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82624F">
      <w:pPr>
        <w:pStyle w:val="Default"/>
        <w:jc w:val="both"/>
        <w:rPr>
          <w:rFonts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cs="Times New Roman"/>
          <w:b/>
          <w:bCs/>
          <w:sz w:val="22"/>
          <w:szCs w:val="22"/>
        </w:rPr>
        <w:t xml:space="preserve"> </w:t>
      </w:r>
    </w:p>
    <w:p w:rsidR="00000000" w:rsidRDefault="0082624F">
      <w:pPr>
        <w:pStyle w:val="Default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6"/>
          <w:szCs w:val="26"/>
        </w:rPr>
        <w:t>Místní úřady se otvírají službám interkulturních pracovníků</w:t>
      </w:r>
    </w:p>
    <w:p w:rsidR="00000000" w:rsidRDefault="0082624F">
      <w:pPr>
        <w:pStyle w:val="Default"/>
        <w:jc w:val="both"/>
        <w:rPr>
          <w:rFonts w:cs="Times New Roman"/>
          <w:bCs/>
          <w:sz w:val="22"/>
          <w:szCs w:val="22"/>
        </w:rPr>
      </w:pPr>
    </w:p>
    <w:p w:rsidR="00000000" w:rsidRDefault="0082624F">
      <w:pPr>
        <w:pStyle w:val="Default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i/>
          <w:sz w:val="22"/>
          <w:szCs w:val="22"/>
        </w:rPr>
        <w:t>Sdružení pro integraci a migraci</w:t>
      </w:r>
    </w:p>
    <w:p w:rsidR="00000000" w:rsidRDefault="0082624F">
      <w:pPr>
        <w:pStyle w:val="Default"/>
        <w:jc w:val="both"/>
        <w:rPr>
          <w:rFonts w:cs="Times New Roman"/>
          <w:bCs/>
          <w:sz w:val="22"/>
          <w:szCs w:val="22"/>
        </w:rPr>
      </w:pPr>
    </w:p>
    <w:p w:rsidR="00000000" w:rsidRDefault="0082624F">
      <w:pPr>
        <w:pStyle w:val="Default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Již od roku 2011 mají cizinci možnost setkávat se na pražských odděleních pobytu cizinců Ministerstva vnitra s novou profesí interkulturních pracovníků. </w:t>
      </w:r>
      <w:r>
        <w:rPr>
          <w:rFonts w:cs="Times New Roman"/>
          <w:bCs/>
          <w:sz w:val="22"/>
          <w:szCs w:val="22"/>
        </w:rPr>
        <w:t>I</w:t>
      </w:r>
      <w:r>
        <w:rPr>
          <w:rFonts w:cs="Times New Roman"/>
          <w:bCs/>
          <w:sz w:val="22"/>
          <w:szCs w:val="22"/>
        </w:rPr>
        <w:t>nterk</w:t>
      </w:r>
      <w:r>
        <w:rPr>
          <w:rFonts w:cs="Times New Roman"/>
          <w:bCs/>
          <w:sz w:val="22"/>
          <w:szCs w:val="22"/>
        </w:rPr>
        <w:t xml:space="preserve">ulturní pracovník poskytuje asistenci, včetně tlumočení, při jednání mezi migranty a veřejnými institucemi, čímž současně podporuje soužití majority a migrantů, napomáhá integraci migrantů do majoritní společnosti. Tyto služby vykonávají primárně migranti </w:t>
      </w:r>
      <w:r>
        <w:rPr>
          <w:rFonts w:cs="Times New Roman"/>
          <w:bCs/>
          <w:sz w:val="22"/>
          <w:szCs w:val="22"/>
        </w:rPr>
        <w:t>či osoby se zkušeností migrace a znalostí více jazyků a kultur.</w:t>
      </w:r>
    </w:p>
    <w:p w:rsidR="00000000" w:rsidRDefault="0082624F">
      <w:pPr>
        <w:pStyle w:val="Default"/>
        <w:jc w:val="both"/>
        <w:rPr>
          <w:rFonts w:cs="Times New Roman"/>
          <w:bCs/>
          <w:sz w:val="22"/>
          <w:szCs w:val="22"/>
        </w:rPr>
      </w:pPr>
    </w:p>
    <w:p w:rsidR="00000000" w:rsidRDefault="0082624F">
      <w:pPr>
        <w:spacing w:after="0" w:line="240" w:lineRule="auto"/>
        <w:rPr>
          <w:bCs/>
        </w:rPr>
      </w:pPr>
      <w:r>
        <w:rPr>
          <w:bCs/>
        </w:rPr>
        <w:t xml:space="preserve">Tato nová služba ovšem může mít v praxi mnohem širší uplatnění než jen na imigračních úřadech. </w:t>
      </w:r>
      <w:r>
        <w:t xml:space="preserve">Dle příkladu zemí EU s dlouhou migrační historií se i česká integrační politika pomalu přesouvá </w:t>
      </w:r>
      <w:r>
        <w:t xml:space="preserve">k podpoře vzájemného soužití a přijetí kulturní různorodosti a mezi její priority, zejména na lokální úrovni, se začíná řadit právě podpora služeb tlumočení, interkulturní asistence na úřadech a dalších veřejných institucích (školy, nemocnice, pošta atd.) </w:t>
      </w:r>
      <w:r>
        <w:t xml:space="preserve">pro migranty, vyjednávání a prevence konfliktů v komunitách a v sousedství. Příkladem za všechny může být nedávno přijatý strategický dokument Koncepce hl. m. Prahy pro oblast integrace cizinců pro období 2014 – 2017. </w:t>
      </w:r>
    </w:p>
    <w:p w:rsidR="00000000" w:rsidRDefault="0082624F">
      <w:pPr>
        <w:spacing w:after="0" w:line="240" w:lineRule="auto"/>
        <w:rPr>
          <w:bCs/>
        </w:rPr>
      </w:pPr>
    </w:p>
    <w:p w:rsidR="00000000" w:rsidRDefault="0082624F">
      <w:pPr>
        <w:spacing w:line="240" w:lineRule="auto"/>
      </w:pPr>
      <w:r>
        <w:rPr>
          <w:bCs/>
        </w:rPr>
        <w:t xml:space="preserve">Na nové směřování </w:t>
      </w:r>
      <w:r>
        <w:rPr>
          <w:bCs/>
        </w:rPr>
        <w:t>pražské</w:t>
      </w:r>
      <w:r>
        <w:rPr>
          <w:bCs/>
        </w:rPr>
        <w:t xml:space="preserve"> integrační</w:t>
      </w:r>
      <w:r>
        <w:rPr>
          <w:bCs/>
        </w:rPr>
        <w:t xml:space="preserve"> politiky zareagovala i nevládní organizace Sdružení pro integraci a migraci (SIMI), která se j</w:t>
      </w:r>
      <w:r>
        <w:rPr>
          <w:bCs/>
        </w:rPr>
        <w:t>iž</w:t>
      </w:r>
      <w:r>
        <w:rPr>
          <w:bCs/>
        </w:rPr>
        <w:t xml:space="preserve"> v době tvorby integrační strategie hlavního města začala v rámci mezinárodního</w:t>
      </w:r>
      <w:r>
        <w:rPr>
          <w:b/>
          <w:bCs/>
        </w:rPr>
        <w:t xml:space="preserve"> </w:t>
      </w:r>
      <w:r>
        <w:t>projektu Integration on the Ground – INTEGRO soustředit na propagaci a rozvoj s</w:t>
      </w:r>
      <w:r>
        <w:t>lužeb interkulturní práce v některých pražských lokalitách. „P</w:t>
      </w:r>
      <w:r>
        <w:rPr>
          <w:i/>
        </w:rPr>
        <w:t xml:space="preserve">rojekt INTEGRO </w:t>
      </w:r>
      <w:r>
        <w:rPr>
          <w:i/>
        </w:rPr>
        <w:t xml:space="preserve">jako takový </w:t>
      </w:r>
      <w:r>
        <w:rPr>
          <w:i/>
        </w:rPr>
        <w:t>je zaměřen na posílení aktivního zapojení cizinců do veřejného života na lokální úrovni. Z naší praxe v</w:t>
      </w:r>
      <w:r>
        <w:rPr>
          <w:rFonts w:cs="Calibri"/>
          <w:i/>
        </w:rPr>
        <w:t>nímáme potřebu a zájem cizinců lépe se orientovat ve svém bezpro</w:t>
      </w:r>
      <w:r>
        <w:rPr>
          <w:rFonts w:cs="Calibri"/>
          <w:i/>
        </w:rPr>
        <w:t>středním okolí. Jejich povědomí o aktuálních možnostech je však mnohdy nedostatečné, stejně tak jako i pracovníkům městských úřadů zůstává řada aspektů života cizinců často skryta. Proto vidíme v profesi interkulturních pracovníků potenciál zlepšit komunik</w:t>
      </w:r>
      <w:r>
        <w:rPr>
          <w:rFonts w:cs="Calibri"/>
          <w:i/>
        </w:rPr>
        <w:t xml:space="preserve">aci mezi oběma stranami, či potažmo </w:t>
      </w:r>
      <w:r>
        <w:rPr>
          <w:i/>
        </w:rPr>
        <w:t>přinést změnu přístupu k migrantům v rámci veřejných institucí. Navíc profese sama podle nás představuje jednu z ukázkových forem aktivní participace migrantů na veřejném životě v hostitelské společnosti</w:t>
      </w:r>
      <w:r>
        <w:t>,“ objasňuje zámě</w:t>
      </w:r>
      <w:r>
        <w:t>ry SIMI projektová koordinátorka Eva Čech Valentová.</w:t>
      </w:r>
    </w:p>
    <w:p w:rsidR="00000000" w:rsidRDefault="0082624F">
      <w:r>
        <w:t>Během roku 2014 tak SIMI oslovilo několik městských částí hl. m. Prahy s nabídkou bližší spolupráce na poli integrace cizinců. Ta se především týkala zavádění služeb interkulturní práce do struktur veřej</w:t>
      </w:r>
      <w:r>
        <w:t xml:space="preserve">ných institucí působících v těchto městských částech a školení pro úředníky v oblasti interkulturní komunikace s cílem přispět ke zlepšení přístupu cizinců k veřejným službám v jejich lokalitách. </w:t>
      </w:r>
    </w:p>
    <w:p w:rsidR="00000000" w:rsidRDefault="0082624F">
      <w:r>
        <w:t>Díky iniciativě SIMI se za státní správu doposud s interkul</w:t>
      </w:r>
      <w:r>
        <w:t>turní prací seznámily zejména úřady městských částí Praha 2, Praha 3, Praha 5 a Praha 7 a některé jejich odbory, dále Finanční úřad pro Prahu 2, Nemocnice Motol, Pražská správa sociálního zabezpečení, Úřad práce pro hl. m. Prahu a dal</w:t>
      </w:r>
      <w:r>
        <w:t xml:space="preserve">ší. </w:t>
      </w:r>
    </w:p>
    <w:p w:rsidR="00000000" w:rsidRDefault="0082624F">
      <w:r>
        <w:lastRenderedPageBreak/>
        <w:t>Propagace nové sl</w:t>
      </w:r>
      <w:r>
        <w:t>užby dále probíhala směrem k nevládním organizacím či sociálním službám na Praze 3 (např. Intervenční centrum Praha 3, Centrum sociálních služeb, Remedium, In Iustitia, Naděje, Pečovatelská služba Praha 3, rodinná centra, atd.). Přestože tyto organizace př</w:t>
      </w:r>
      <w:r>
        <w:t>icházejí do kontaktu s cizinci spíše ojediněle, vesměs přivítaly možnost asistence při jednáních s klienty migranty, ať již v podobě tlumočení či konzultací. Nejlépe se prozatím podařilo navázat spolupráci s Úřadem městské části Praha 3, což potvrzuje i Bc</w:t>
      </w:r>
      <w:r>
        <w:t>. Ivana Parobková z Odboru sociálních věcí ÚMČ Praha 3: „</w:t>
      </w:r>
      <w:r>
        <w:rPr>
          <w:i/>
        </w:rPr>
        <w:t>O službu náš úřad projevil zájem na základě spolupráce s živnostenským odborem ÚMČ Praha 3, kam dochází hodně cizinců. Největší přínos služby spatřujeme v usnadnění komunikace a jednání mezi pracovní</w:t>
      </w:r>
      <w:r>
        <w:rPr>
          <w:i/>
        </w:rPr>
        <w:t>ky úřadu a klienty – cizinci, především v odstranění jazykové bariéry a pak také v případném vysvětlení kontextu řešené situace, díky čemuž lze lépe předcházet zbytečným konfliktům či nedorozuměním mezi jednajícími stranami. Nejvíce by mohl služeb interkul</w:t>
      </w:r>
      <w:r>
        <w:rPr>
          <w:i/>
        </w:rPr>
        <w:t>turních pracovníků využít zmíněný odbor živnostenský, oddělení sociálně pr</w:t>
      </w:r>
      <w:r>
        <w:rPr>
          <w:i/>
        </w:rPr>
        <w:t>ávní ochrany dětí v rámci odboru sociálních věcí a také případně odbor matriční. Také bychom rádi nabídli tyto služby cizincům pro jednání s Úřadem práce ČR, jehož kontaktní pracoviš</w:t>
      </w:r>
      <w:r>
        <w:rPr>
          <w:i/>
        </w:rPr>
        <w:t>tě sídlí přímo v budově Městské části Praha 3.</w:t>
      </w:r>
      <w:r>
        <w:t>“</w:t>
      </w:r>
    </w:p>
    <w:p w:rsidR="00000000" w:rsidRDefault="0082624F">
      <w:r>
        <w:t>SIMI již teď nabízí osloveným subjektům možnost otestovat si službu přímo v praxi. Po dobu šesti měsíců od prosince 2014 do konce května 2015 je k dispozici pět interkulturních pracovnic, které mohou poskytov</w:t>
      </w:r>
      <w:r>
        <w:t>at asistenci úřadům, organizacím či migrantům v šesti jazycích (čeština, ruština, angličtina, ukrajinština, vietnamština a španělština). Všechny pracovnice úspěšně absolvovaly kvalifikační kurz pro interkulturní pracovníky, jenž pořádala v roce 2014 organi</w:t>
      </w:r>
      <w:r>
        <w:t xml:space="preserve">zace InBáze (více na www.interkulturniprace.cz). </w:t>
      </w:r>
    </w:p>
    <w:p w:rsidR="00000000" w:rsidRDefault="0082624F">
      <w:r>
        <w:t>SIMI bude službu rozvíjet až do roku 2016 díky podpoře Fondu pro NNO z prostředků norských fondů, a to za úzké spolupráce s nedávno vzniklou Asociací pro interkulturní práci, která se věnuje rozvoji profese</w:t>
      </w:r>
      <w:r>
        <w:t xml:space="preserve"> a dalšímu vzdělávání interkulturních pracovníků. „</w:t>
      </w:r>
      <w:r>
        <w:rPr>
          <w:i/>
        </w:rPr>
        <w:t>Za největší úspěch ovšem považujeme to, že díky našemu podnětu městská část Praha 3 zařadila službu interkulturní práce mezi klíčové aktivity svého integračního projektu, pro nějž žádala o dotaci u Ministe</w:t>
      </w:r>
      <w:r>
        <w:rPr>
          <w:i/>
        </w:rPr>
        <w:t>rstva vnitra. Je to další krok k udržitelnému etablování nové profese na místních úřadech, poněvadž tato může být prospěšná nejenom pro migranty, ale také pro úředníky</w:t>
      </w:r>
      <w:r>
        <w:t>,“ míní Eva Čech Valentová ze SIMI. Obdobně smýšlí i Ivana Parobková z Prahy 3: „</w:t>
      </w:r>
      <w:r>
        <w:rPr>
          <w:i/>
        </w:rPr>
        <w:t>Největší</w:t>
      </w:r>
      <w:r>
        <w:rPr>
          <w:i/>
        </w:rPr>
        <w:t xml:space="preserve"> úskalí zatím spatřujeme v navození důvěry a bezpečí při jednání a to z obou stran, tj. jak ze strany pracovníků úřadu, tak ze strany cizinců. Pracovníci úřadu by si měli být vědomi, že tato služba jim má práci usnadnit a nikoli ztížit</w:t>
      </w:r>
      <w:r>
        <w:t xml:space="preserve">.“ </w:t>
      </w:r>
    </w:p>
    <w:p w:rsidR="00000000" w:rsidRDefault="0082624F">
      <w:r>
        <w:t xml:space="preserve">Skutečné přínosy </w:t>
      </w:r>
      <w:r>
        <w:t>nové služby prověří až praxe úřadů. Bude-li projekt Prahy 3 podpořen, služba interkulturní práce zde poběží v roce 2015 ve zkušebním provozu. „</w:t>
      </w:r>
      <w:r>
        <w:rPr>
          <w:i/>
        </w:rPr>
        <w:t>Teprve poté budeme moci zhodnotit, zda je služba pro Městskou část Praha 3 a její obyvatele přínosná. Domníváme s</w:t>
      </w:r>
      <w:r>
        <w:rPr>
          <w:i/>
        </w:rPr>
        <w:t xml:space="preserve">e, že využití této služby závisí u místních samospráv na mnoha faktorech a ne příliš na dotčených úřednících, ale např. na politické vůli, na vyčlenění finančních prostředků, na aktivitách probíhajících na poli integrace cizinců apod. Z tohoto hlediska by </w:t>
      </w:r>
      <w:r>
        <w:rPr>
          <w:i/>
        </w:rPr>
        <w:t xml:space="preserve">bylo určitě přínosné oslovit politické vedení a přesvědčit o </w:t>
      </w:r>
      <w:r>
        <w:rPr>
          <w:i/>
        </w:rPr>
        <w:lastRenderedPageBreak/>
        <w:t>užitečnosti interkulturních pracovníků právě je, třeba i prostřednictvím vedoucích odborů. Potom by zde byla šance, aby se služba uchytila v praxi i dalších místních státních správ a samospráv</w:t>
      </w:r>
      <w:r>
        <w:t xml:space="preserve">”, </w:t>
      </w:r>
      <w:r>
        <w:t>soudí Ivana Parobková z ÚMČ Praha3 při otázce ohledně perspektiv nové služby.</w:t>
      </w:r>
    </w:p>
    <w:p w:rsidR="00000000" w:rsidRDefault="0082624F">
      <w:r>
        <w:t xml:space="preserve">Bližší informace o službě a kontaktní údaje na SIMI a jeho interkulturní pracovnice poskytují letáky, dostupné ve všech uvedených jazycích na </w:t>
      </w:r>
      <w:hyperlink r:id="rId7" w:history="1">
        <w:r>
          <w:rPr>
            <w:rStyle w:val="Hypertextovodkaz"/>
          </w:rPr>
          <w:t>www.migrace.com</w:t>
        </w:r>
      </w:hyperlink>
      <w:r>
        <w:t xml:space="preserve">. Kontaktujte nás emailem na </w:t>
      </w:r>
      <w:hyperlink r:id="rId8" w:history="1">
        <w:r>
          <w:rPr>
            <w:rStyle w:val="Hypertextovodkaz"/>
          </w:rPr>
          <w:t>ip@refug.cz</w:t>
        </w:r>
      </w:hyperlink>
      <w:r>
        <w:t xml:space="preserve"> nebo na telefonu sociálního oddělení 605 253 994.</w:t>
      </w:r>
    </w:p>
    <w:p w:rsidR="00000000" w:rsidRDefault="0082624F"/>
    <w:p w:rsidR="00000000" w:rsidRDefault="0082624F"/>
    <w:sectPr w:rsidR="0000000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2624F">
      <w:pPr>
        <w:spacing w:after="0" w:line="240" w:lineRule="auto"/>
      </w:pPr>
      <w:r>
        <w:separator/>
      </w:r>
    </w:p>
  </w:endnote>
  <w:endnote w:type="continuationSeparator" w:id="0">
    <w:p w:rsidR="00000000" w:rsidRDefault="0082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2624F">
    <w:pPr>
      <w:pStyle w:val="Bezmezer"/>
      <w:rPr>
        <w:sz w:val="20"/>
        <w:lang w:eastAsia="cs-CZ"/>
      </w:rPr>
    </w:pPr>
  </w:p>
  <w:p w:rsidR="00000000" w:rsidRDefault="0082624F">
    <w:pPr>
      <w:pStyle w:val="Bezmezer"/>
    </w:pPr>
    <w:r>
      <w:rPr>
        <w:sz w:val="20"/>
        <w:lang w:eastAsia="cs-CZ"/>
      </w:rPr>
      <w:t>Článek vznikl v rámci p</w:t>
    </w:r>
    <w:r>
      <w:rPr>
        <w:sz w:val="20"/>
        <w:lang w:eastAsia="cs-CZ"/>
      </w:rPr>
      <w:t xml:space="preserve">rojektu </w:t>
    </w:r>
    <w:r>
      <w:rPr>
        <w:b/>
        <w:sz w:val="20"/>
      </w:rPr>
      <w:t>Integration on the Ground – INTEGRO</w:t>
    </w:r>
    <w:r>
      <w:rPr>
        <w:sz w:val="20"/>
        <w:lang w:eastAsia="cs-CZ"/>
      </w:rPr>
      <w:t xml:space="preserve">, který realizuje Sdružení pro integraci a migraci pod vedením The Northern Ireland Council for Ethnic Minorities z Velké Británie a ve spolupráci s KISA - </w:t>
    </w:r>
    <w:r>
      <w:rPr>
        <w:sz w:val="20"/>
      </w:rPr>
      <w:t>Action for Equality, Support Antiracism z Kypru</w:t>
    </w:r>
    <w:r>
      <w:rPr>
        <w:sz w:val="20"/>
        <w:lang w:eastAsia="cs-CZ"/>
      </w:rPr>
      <w:t>, Citizens</w:t>
    </w:r>
    <w:r>
      <w:rPr>
        <w:sz w:val="20"/>
        <w:lang w:eastAsia="cs-CZ"/>
      </w:rPr>
      <w:t xml:space="preserve"> For Europe e.V. z Německa a Radio Africa TV z Rakouska. Projekt je financován z prostředků Evropského fondu pro integraci státních příslušníků třetích zemí, Community Actions.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262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2624F">
      <w:pPr>
        <w:spacing w:after="0" w:line="240" w:lineRule="auto"/>
      </w:pPr>
      <w:r>
        <w:separator/>
      </w:r>
    </w:p>
  </w:footnote>
  <w:footnote w:type="continuationSeparator" w:id="0">
    <w:p w:rsidR="00000000" w:rsidRDefault="00826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2624F">
    <w:pPr>
      <w:pStyle w:val="Zpat"/>
      <w:rPr>
        <w:lang w:val="cs-CZ" w:eastAsia="cs-CZ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27pt;margin-top:-54.55pt;width:482.35pt;height:177.75pt;z-index:251657728;mso-wrap-distance-left:9.05pt;mso-wrap-distance-right:9.05pt;mso-position-horizontal:absolute;mso-position-horizontal-relative:text;mso-position-vertical:absolute;mso-position-vertical-relative:text" filled="t">
          <v:fill opacity="0" color2="black"/>
          <v:imagedata r:id="rId1" o:title=""/>
        </v:shape>
      </w:pict>
    </w:r>
  </w:p>
  <w:p w:rsidR="00000000" w:rsidRDefault="0082624F">
    <w:pPr>
      <w:pStyle w:val="Zhlav"/>
    </w:pPr>
  </w:p>
  <w:p w:rsidR="00000000" w:rsidRDefault="0082624F">
    <w:pPr>
      <w:pStyle w:val="Zhlav"/>
      <w:jc w:val="right"/>
    </w:pPr>
  </w:p>
  <w:p w:rsidR="00000000" w:rsidRDefault="0082624F">
    <w:pPr>
      <w:pStyle w:val="Zhlav"/>
      <w:jc w:val="right"/>
    </w:pPr>
  </w:p>
  <w:p w:rsidR="00000000" w:rsidRDefault="0082624F">
    <w:pPr>
      <w:pStyle w:val="Zhlav"/>
      <w:jc w:val="right"/>
    </w:pPr>
  </w:p>
  <w:p w:rsidR="00000000" w:rsidRDefault="0082624F">
    <w:pPr>
      <w:pStyle w:val="Bezmezer"/>
      <w:jc w:val="center"/>
    </w:pPr>
    <w:r>
      <w:rPr>
        <w:b/>
      </w:rPr>
      <w:t>Integration on the Ground- INTEGRO</w:t>
    </w:r>
  </w:p>
  <w:p w:rsidR="00000000" w:rsidRDefault="0082624F">
    <w:pPr>
      <w:pStyle w:val="Bezmezer"/>
      <w:jc w:val="center"/>
    </w:pPr>
    <w:r>
      <w:t>Grant Agreement HOME/2013/EIFX/CA/CFP/426</w:t>
    </w:r>
  </w:p>
  <w:p w:rsidR="00000000" w:rsidRDefault="0082624F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262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24F"/>
    <w:rsid w:val="0082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F237AEDE-4C60-4920-B23C-8D6B1EBC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  <w:jc w:val="both"/>
    </w:pPr>
    <w:rPr>
      <w:rFonts w:ascii="Calibri" w:eastAsia="Calibri" w:hAnsi="Calibri"/>
      <w:sz w:val="22"/>
      <w:szCs w:val="22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spacing w:line="240" w:lineRule="auto"/>
      <w:jc w:val="left"/>
      <w:outlineLvl w:val="0"/>
    </w:pPr>
    <w:rPr>
      <w:b/>
      <w:bCs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Calibri" w:eastAsia="MS PMincho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Calibri" w:hAnsi="Calibri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alibri" w:eastAsia="Calibri" w:hAnsi="Calibri" w:cs="Calibri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Arial" w:eastAsia="Times New Roman" w:hAnsi="Arial" w:cs="Arial" w:hint="default"/>
      <w:b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Calibri" w:eastAsia="Calibri" w:hAnsi="Calibri" w:cs="Calibri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Standardnpsmoodstavce1"/>
  </w:style>
  <w:style w:type="character" w:customStyle="1" w:styleId="Stednmka2Char">
    <w:name w:val="Střední mřížka 2 Char"/>
    <w:rPr>
      <w:sz w:val="24"/>
      <w:szCs w:val="24"/>
      <w:lang w:val="en-GB" w:bidi="ar-SA"/>
    </w:rPr>
  </w:style>
  <w:style w:type="character" w:customStyle="1" w:styleId="Nadpis1Char">
    <w:name w:val="Nadpis 1 Char"/>
    <w:rPr>
      <w:b/>
      <w:bCs/>
      <w:sz w:val="24"/>
      <w:szCs w:val="24"/>
      <w:lang w:eastAsia="ja-JP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Spacing">
    <w:name w:val="No Spacing"/>
    <w:pPr>
      <w:suppressAutoHyphens/>
      <w:jc w:val="both"/>
    </w:pPr>
    <w:rPr>
      <w:rFonts w:ascii="Calibri" w:eastAsia="Calibri" w:hAnsi="Calibri"/>
      <w:sz w:val="22"/>
      <w:szCs w:val="22"/>
      <w:lang w:eastAsia="zh-CN"/>
    </w:rPr>
  </w:style>
  <w:style w:type="paragraph" w:styleId="Normlnweb">
    <w:name w:val="Normal (Web)"/>
    <w:basedOn w:val="Normln"/>
    <w:pP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qFormat/>
    <w:pPr>
      <w:suppressAutoHyphens/>
      <w:jc w:val="both"/>
    </w:pPr>
    <w:rPr>
      <w:rFonts w:ascii="Calibri" w:eastAsia="Calibri" w:hAnsi="Calibri"/>
      <w:sz w:val="22"/>
      <w:szCs w:val="22"/>
      <w:lang w:eastAsia="zh-CN"/>
    </w:rPr>
  </w:style>
  <w:style w:type="paragraph" w:styleId="Odstavecseseznamem">
    <w:name w:val="List Paragraph"/>
    <w:basedOn w:val="Normln"/>
    <w:qFormat/>
    <w:pPr>
      <w:ind w:left="720"/>
      <w:contextualSpacing/>
      <w:jc w:val="left"/>
    </w:pPr>
    <w:rPr>
      <w:rFonts w:ascii="Georgia" w:eastAsia="MS PMincho" w:hAnsi="Georgia" w:cs="Georgia"/>
    </w:r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@refug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grace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Já, níže podepsaný/á, souhlasím s poskytnutím a zpracováním svých osobních údajů zaměstnanci Sdružení pro integraci a migraci v souladu s ustanoveními zákona č</vt:lpstr>
    </vt:vector>
  </TitlesOfParts>
  <Company/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Já, níže podepsaný/á, souhlasím s poskytnutím a zpracováním svých osobních údajů zaměstnanci Sdružení pro integraci a migraci v souladu s ustanoveními zákona č</dc:title>
  <dc:subject/>
  <dc:creator>Pavla</dc:creator>
  <cp:keywords/>
  <dc:description/>
  <cp:lastModifiedBy>Katerina Dederova</cp:lastModifiedBy>
  <cp:revision>2</cp:revision>
  <cp:lastPrinted>2014-05-19T10:25:00Z</cp:lastPrinted>
  <dcterms:created xsi:type="dcterms:W3CDTF">2015-03-10T10:52:00Z</dcterms:created>
  <dcterms:modified xsi:type="dcterms:W3CDTF">2015-03-10T10:52:00Z</dcterms:modified>
</cp:coreProperties>
</file>