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D6" w:rsidRDefault="005C3ED6" w:rsidP="0090234B">
      <w:pPr>
        <w:jc w:val="center"/>
        <w:rPr>
          <w:b/>
          <w:sz w:val="28"/>
          <w:szCs w:val="28"/>
          <w:u w:val="single"/>
        </w:rPr>
      </w:pPr>
    </w:p>
    <w:p w:rsidR="00895A1E" w:rsidRDefault="0090234B" w:rsidP="0090234B">
      <w:pPr>
        <w:jc w:val="center"/>
        <w:rPr>
          <w:b/>
          <w:sz w:val="28"/>
          <w:szCs w:val="28"/>
          <w:u w:val="single"/>
        </w:rPr>
      </w:pPr>
      <w:r w:rsidRPr="0090234B">
        <w:rPr>
          <w:b/>
          <w:sz w:val="28"/>
          <w:szCs w:val="28"/>
          <w:u w:val="single"/>
        </w:rPr>
        <w:t>Informace pro pedagogy k metodickému listu „uprchlická krize“</w:t>
      </w:r>
    </w:p>
    <w:p w:rsidR="005C3ED6" w:rsidRPr="0090234B" w:rsidRDefault="005C3ED6" w:rsidP="0090234B">
      <w:pPr>
        <w:jc w:val="center"/>
        <w:rPr>
          <w:b/>
          <w:sz w:val="28"/>
          <w:szCs w:val="28"/>
          <w:u w:val="single"/>
        </w:rPr>
      </w:pPr>
    </w:p>
    <w:p w:rsidR="00D8405D" w:rsidRPr="00D8405D" w:rsidRDefault="00D8405D" w:rsidP="00D8405D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Hodina – 45 minut</w:t>
      </w:r>
    </w:p>
    <w:p w:rsidR="0090234B" w:rsidRDefault="0090234B">
      <w:r w:rsidRPr="0090234B">
        <w:rPr>
          <w:b/>
        </w:rPr>
        <w:t>Evokace - Příčiny a důsledky nedobrovolné migrace</w:t>
      </w:r>
      <w:r>
        <w:t xml:space="preserve">: </w:t>
      </w:r>
    </w:p>
    <w:p w:rsidR="0090234B" w:rsidRDefault="0090234B" w:rsidP="0090234B">
      <w:pPr>
        <w:pStyle w:val="Odstavecseseznamem"/>
        <w:numPr>
          <w:ilvl w:val="0"/>
          <w:numId w:val="1"/>
        </w:numPr>
      </w:pPr>
      <w:r>
        <w:t xml:space="preserve">Informace k aktivitě najdete </w:t>
      </w:r>
      <w:hyperlink r:id="rId7" w:history="1">
        <w:r w:rsidRPr="0090234B">
          <w:rPr>
            <w:rStyle w:val="Hypertextovodkaz"/>
          </w:rPr>
          <w:t>v metodice SIMI</w:t>
        </w:r>
        <w:bookmarkStart w:id="0" w:name="_GoBack"/>
        <w:bookmarkEnd w:id="0"/>
        <w:r w:rsidRPr="0090234B">
          <w:rPr>
            <w:rStyle w:val="Hypertextovodkaz"/>
          </w:rPr>
          <w:t>2</w:t>
        </w:r>
      </w:hyperlink>
      <w:r>
        <w:t xml:space="preserve"> na str. 13-14.</w:t>
      </w:r>
    </w:p>
    <w:p w:rsidR="0090234B" w:rsidRDefault="0090234B" w:rsidP="0090234B">
      <w:pPr>
        <w:pStyle w:val="Odstavecseseznamem"/>
        <w:numPr>
          <w:ilvl w:val="0"/>
          <w:numId w:val="1"/>
        </w:numPr>
      </w:pPr>
      <w:r>
        <w:t xml:space="preserve">Dále se můžete inspirovat v časopise </w:t>
      </w:r>
      <w:hyperlink r:id="rId8" w:history="1">
        <w:r w:rsidRPr="0090234B">
          <w:rPr>
            <w:rStyle w:val="Hypertextovodkaz"/>
          </w:rPr>
          <w:t>Rozvojovka č.4/2015</w:t>
        </w:r>
      </w:hyperlink>
      <w:r>
        <w:t xml:space="preserve"> na str. 2-8</w:t>
      </w:r>
    </w:p>
    <w:p w:rsidR="0090234B" w:rsidRDefault="0090234B" w:rsidP="0090234B">
      <w:pPr>
        <w:rPr>
          <w:b/>
        </w:rPr>
      </w:pPr>
      <w:r w:rsidRPr="0090234B">
        <w:rPr>
          <w:b/>
        </w:rPr>
        <w:t>Nedobrovolná migrace</w:t>
      </w:r>
    </w:p>
    <w:p w:rsidR="0090234B" w:rsidRPr="0090234B" w:rsidRDefault="0090234B" w:rsidP="0090234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0234B">
        <w:rPr>
          <w:sz w:val="24"/>
          <w:szCs w:val="24"/>
        </w:rPr>
        <w:t xml:space="preserve">Více informací k nedobrovolné migraci najdete </w:t>
      </w:r>
      <w:hyperlink r:id="rId9" w:history="1">
        <w:r w:rsidRPr="0090234B">
          <w:rPr>
            <w:rStyle w:val="Hypertextovodkaz"/>
            <w:sz w:val="24"/>
            <w:szCs w:val="24"/>
          </w:rPr>
          <w:t>v metodice SIMI</w:t>
        </w:r>
      </w:hyperlink>
      <w:r w:rsidRPr="0090234B">
        <w:rPr>
          <w:sz w:val="24"/>
          <w:szCs w:val="24"/>
        </w:rPr>
        <w:t xml:space="preserve"> na str. 21.</w:t>
      </w:r>
    </w:p>
    <w:p w:rsidR="0090234B" w:rsidRDefault="0090234B" w:rsidP="0090234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Zakotvení pojmu uprchlík v mezinárodním právu</w:t>
      </w:r>
    </w:p>
    <w:p w:rsidR="0090234B" w:rsidRPr="001D10B1" w:rsidRDefault="0090234B" w:rsidP="0090234B">
      <w:pPr>
        <w:pStyle w:val="Odstavecseseznamem"/>
        <w:numPr>
          <w:ilvl w:val="1"/>
          <w:numId w:val="1"/>
        </w:numPr>
        <w:rPr>
          <w:b/>
        </w:rPr>
      </w:pPr>
      <w:r>
        <w:t xml:space="preserve">Informace najdete </w:t>
      </w:r>
      <w:hyperlink r:id="rId10" w:history="1">
        <w:r w:rsidRPr="0090234B">
          <w:rPr>
            <w:rStyle w:val="Hypertextovodkaz"/>
          </w:rPr>
          <w:t>v metodice SIMI2</w:t>
        </w:r>
      </w:hyperlink>
      <w:r>
        <w:t xml:space="preserve"> na str. 13-14.</w:t>
      </w:r>
    </w:p>
    <w:p w:rsidR="001D10B1" w:rsidRPr="001D10B1" w:rsidRDefault="001D10B1" w:rsidP="0090234B">
      <w:pPr>
        <w:pStyle w:val="Odstavecseseznamem"/>
        <w:numPr>
          <w:ilvl w:val="1"/>
          <w:numId w:val="1"/>
        </w:numPr>
        <w:rPr>
          <w:b/>
        </w:rPr>
      </w:pPr>
      <w:r>
        <w:t xml:space="preserve">Základní právní listiny: </w:t>
      </w:r>
    </w:p>
    <w:p w:rsidR="001D10B1" w:rsidRPr="001D10B1" w:rsidRDefault="001D10B1" w:rsidP="001D10B1">
      <w:pPr>
        <w:pStyle w:val="Odstavecseseznamem"/>
        <w:numPr>
          <w:ilvl w:val="2"/>
          <w:numId w:val="1"/>
        </w:numPr>
        <w:rPr>
          <w:b/>
        </w:rPr>
      </w:pPr>
      <w:r w:rsidRPr="00000D94">
        <w:rPr>
          <w:rFonts w:cstheme="minorHAnsi"/>
          <w:b/>
          <w:i/>
        </w:rPr>
        <w:t>Úmluva o právním postavení uprchlíků</w:t>
      </w:r>
      <w:r w:rsidRPr="00000D94">
        <w:rPr>
          <w:rStyle w:val="Znakapoznpodarou"/>
          <w:rFonts w:cstheme="minorHAnsi"/>
        </w:rPr>
        <w:footnoteReference w:id="1"/>
      </w:r>
      <w:r w:rsidRPr="00000D94">
        <w:rPr>
          <w:rFonts w:cstheme="minorHAnsi"/>
          <w:b/>
        </w:rPr>
        <w:t xml:space="preserve"> </w:t>
      </w:r>
      <w:r>
        <w:rPr>
          <w:rFonts w:cstheme="minorHAnsi"/>
        </w:rPr>
        <w:t>z roku 1951</w:t>
      </w:r>
    </w:p>
    <w:p w:rsidR="001D10B1" w:rsidRPr="001D10B1" w:rsidRDefault="001D10B1" w:rsidP="001D10B1">
      <w:pPr>
        <w:pStyle w:val="Odstavecseseznamem"/>
        <w:numPr>
          <w:ilvl w:val="2"/>
          <w:numId w:val="1"/>
        </w:numPr>
        <w:rPr>
          <w:b/>
        </w:rPr>
      </w:pPr>
      <w:r w:rsidRPr="001D10B1">
        <w:rPr>
          <w:b/>
          <w:i/>
        </w:rPr>
        <w:t>Newyorský protokol</w:t>
      </w:r>
      <w:r>
        <w:t xml:space="preserve"> z 31. ledna 1967 má zaručovat zásada non-</w:t>
      </w:r>
      <w:proofErr w:type="spellStart"/>
      <w:r>
        <w:t>refoulement</w:t>
      </w:r>
      <w:proofErr w:type="spellEnd"/>
      <w:r>
        <w:t>, tedy zákaz vrácení osob tam, kde mohly být vystaveny perzekuci.</w:t>
      </w:r>
    </w:p>
    <w:p w:rsidR="001D10B1" w:rsidRPr="006E4780" w:rsidRDefault="001D10B1" w:rsidP="001D10B1">
      <w:pPr>
        <w:pStyle w:val="Odstavecseseznamem"/>
        <w:numPr>
          <w:ilvl w:val="2"/>
          <w:numId w:val="1"/>
        </w:numPr>
        <w:rPr>
          <w:b/>
        </w:rPr>
      </w:pPr>
      <w:r w:rsidRPr="001D10B1">
        <w:rPr>
          <w:rFonts w:cstheme="minorHAnsi"/>
          <w:b/>
          <w:i/>
        </w:rPr>
        <w:t>Úmluva o ochraně lidských práv a základních svobod</w:t>
      </w:r>
      <w:r w:rsidRPr="00000D94">
        <w:rPr>
          <w:rStyle w:val="Znakapoznpodarou"/>
          <w:rFonts w:cstheme="minorHAnsi"/>
        </w:rPr>
        <w:footnoteReference w:id="2"/>
      </w:r>
      <w:r w:rsidRPr="001D10B1">
        <w:rPr>
          <w:rFonts w:cstheme="minorHAnsi"/>
        </w:rPr>
        <w:t xml:space="preserve"> z roku 1950 a její </w:t>
      </w:r>
      <w:r w:rsidRPr="001D10B1">
        <w:rPr>
          <w:rFonts w:cstheme="minorHAnsi"/>
          <w:b/>
          <w:i/>
        </w:rPr>
        <w:t>protokol č. 12</w:t>
      </w:r>
      <w:r w:rsidRPr="00000D94">
        <w:rPr>
          <w:rStyle w:val="Znakapoznpodarou"/>
          <w:rFonts w:cstheme="minorHAnsi"/>
        </w:rPr>
        <w:footnoteReference w:id="3"/>
      </w:r>
      <w:r w:rsidRPr="001D10B1">
        <w:rPr>
          <w:rFonts w:cstheme="minorHAnsi"/>
        </w:rPr>
        <w:t xml:space="preserve"> z roku 2000</w:t>
      </w:r>
    </w:p>
    <w:p w:rsidR="006E4780" w:rsidRDefault="006E4780" w:rsidP="006E4780">
      <w:pPr>
        <w:rPr>
          <w:b/>
        </w:rPr>
      </w:pPr>
      <w:r>
        <w:rPr>
          <w:b/>
        </w:rPr>
        <w:t>Jak vypadá situace uprchlíků ve světě?</w:t>
      </w:r>
    </w:p>
    <w:p w:rsidR="006E4780" w:rsidRPr="00A61D1B" w:rsidRDefault="006E4780" w:rsidP="006E4780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 xml:space="preserve">Video: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Refugee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 and </w:t>
      </w:r>
      <w:proofErr w:type="spellStart"/>
      <w:r>
        <w:t>Syria</w:t>
      </w:r>
      <w:proofErr w:type="spellEnd"/>
      <w:r>
        <w:t xml:space="preserve"> </w:t>
      </w:r>
      <w:proofErr w:type="spellStart"/>
      <w:r>
        <w:t>Exlained</w:t>
      </w:r>
      <w:proofErr w:type="spellEnd"/>
    </w:p>
    <w:p w:rsidR="006E4780" w:rsidRPr="00A61D1B" w:rsidRDefault="006E4780" w:rsidP="006E4780">
      <w:pPr>
        <w:pStyle w:val="Odstavecseseznamem"/>
        <w:numPr>
          <w:ilvl w:val="1"/>
          <w:numId w:val="1"/>
        </w:numPr>
        <w:rPr>
          <w:b/>
          <w:u w:val="single"/>
        </w:rPr>
      </w:pPr>
      <w:r>
        <w:t xml:space="preserve">Arabské jaro 2011 – </w:t>
      </w:r>
      <w:hyperlink r:id="rId11" w:history="1">
        <w:r w:rsidRPr="00A61D1B">
          <w:rPr>
            <w:rStyle w:val="Hypertextovodkaz"/>
          </w:rPr>
          <w:t>více informací zde</w:t>
        </w:r>
      </w:hyperlink>
      <w:r>
        <w:t>.</w:t>
      </w:r>
    </w:p>
    <w:p w:rsidR="006E4780" w:rsidRPr="00A61D1B" w:rsidRDefault="006E4780" w:rsidP="006E4780">
      <w:pPr>
        <w:pStyle w:val="Odstavecseseznamem"/>
        <w:numPr>
          <w:ilvl w:val="1"/>
          <w:numId w:val="1"/>
        </w:numPr>
        <w:rPr>
          <w:b/>
          <w:u w:val="single"/>
        </w:rPr>
      </w:pPr>
      <w:r>
        <w:t xml:space="preserve">Vnitřně přesídlené osoby – </w:t>
      </w:r>
      <w:hyperlink r:id="rId12" w:history="1">
        <w:r w:rsidRPr="00A61D1B">
          <w:rPr>
            <w:rStyle w:val="Hypertextovodkaz"/>
          </w:rPr>
          <w:t>vysvětleno na UNHCR</w:t>
        </w:r>
      </w:hyperlink>
      <w:r>
        <w:t>.</w:t>
      </w:r>
    </w:p>
    <w:p w:rsidR="006E4780" w:rsidRPr="00B025A9" w:rsidRDefault="006E4780" w:rsidP="006E4780">
      <w:pPr>
        <w:pStyle w:val="Odstavecseseznamem"/>
        <w:numPr>
          <w:ilvl w:val="1"/>
          <w:numId w:val="1"/>
        </w:numPr>
        <w:rPr>
          <w:b/>
          <w:u w:val="single"/>
        </w:rPr>
      </w:pPr>
      <w:r>
        <w:t xml:space="preserve">Termín „Pevnost Evropa“ – co to znamená a jak protiimigrační opatření Evropy fungují? </w:t>
      </w:r>
      <w:hyperlink r:id="rId13" w:history="1">
        <w:r w:rsidRPr="00B025A9">
          <w:rPr>
            <w:rStyle w:val="Hypertextovodkaz"/>
          </w:rPr>
          <w:t>Rozhlas Plus</w:t>
        </w:r>
      </w:hyperlink>
      <w:r>
        <w:t>.</w:t>
      </w:r>
    </w:p>
    <w:p w:rsidR="006E4780" w:rsidRDefault="005C3ED6" w:rsidP="006E4780">
      <w:pPr>
        <w:pStyle w:val="Odstavecseseznamem"/>
        <w:numPr>
          <w:ilvl w:val="1"/>
          <w:numId w:val="1"/>
        </w:numPr>
      </w:pPr>
      <w:hyperlink r:id="rId14" w:history="1">
        <w:r w:rsidR="006E4780" w:rsidRPr="005A238A">
          <w:rPr>
            <w:rStyle w:val="Hypertextovodkaz"/>
          </w:rPr>
          <w:t>Dublinský systém</w:t>
        </w:r>
      </w:hyperlink>
      <w:r w:rsidR="006E4780">
        <w:t xml:space="preserve"> – imigrační politika EU</w:t>
      </w:r>
    </w:p>
    <w:p w:rsidR="006E4780" w:rsidRDefault="006E4780" w:rsidP="006E4780">
      <w:pPr>
        <w:pStyle w:val="Odstavecseseznamem"/>
        <w:numPr>
          <w:ilvl w:val="0"/>
          <w:numId w:val="1"/>
        </w:numPr>
      </w:pPr>
      <w:r>
        <w:t>Mýty a fakta o migraci:</w:t>
      </w:r>
    </w:p>
    <w:p w:rsidR="006E4780" w:rsidRDefault="006E4780" w:rsidP="006E4780">
      <w:pPr>
        <w:pStyle w:val="Odstavecseseznamem"/>
        <w:numPr>
          <w:ilvl w:val="1"/>
          <w:numId w:val="1"/>
        </w:numPr>
      </w:pPr>
      <w:proofErr w:type="spellStart"/>
      <w:r>
        <w:t>Amnesty</w:t>
      </w:r>
      <w:proofErr w:type="spellEnd"/>
      <w:r>
        <w:t xml:space="preserve"> International – </w:t>
      </w:r>
      <w:hyperlink r:id="rId15" w:history="1">
        <w:r w:rsidRPr="005A238A">
          <w:rPr>
            <w:rStyle w:val="Hypertextovodkaz"/>
          </w:rPr>
          <w:t>10 otázek a odpovědí</w:t>
        </w:r>
      </w:hyperlink>
    </w:p>
    <w:p w:rsidR="006E4780" w:rsidRDefault="006E4780" w:rsidP="006E4780">
      <w:pPr>
        <w:pStyle w:val="Odstavecseseznamem"/>
        <w:numPr>
          <w:ilvl w:val="1"/>
          <w:numId w:val="1"/>
        </w:numPr>
      </w:pPr>
      <w:r>
        <w:t xml:space="preserve">Rozvojovka – </w:t>
      </w:r>
      <w:hyperlink r:id="rId16" w:history="1">
        <w:r w:rsidRPr="005A238A">
          <w:rPr>
            <w:rStyle w:val="Hypertextovodkaz"/>
          </w:rPr>
          <w:t>10 mýtů o migraci</w:t>
        </w:r>
      </w:hyperlink>
      <w:r>
        <w:t xml:space="preserve"> </w:t>
      </w:r>
    </w:p>
    <w:p w:rsidR="006E4780" w:rsidRPr="006E4780" w:rsidRDefault="006E4780" w:rsidP="006E4780">
      <w:pPr>
        <w:pStyle w:val="Odstavecseseznamem"/>
        <w:numPr>
          <w:ilvl w:val="1"/>
          <w:numId w:val="1"/>
        </w:numPr>
      </w:pPr>
      <w:r>
        <w:t xml:space="preserve">Encyklopedie migrace – </w:t>
      </w:r>
      <w:hyperlink r:id="rId17" w:history="1">
        <w:r w:rsidRPr="005A238A">
          <w:rPr>
            <w:rStyle w:val="Hypertextovodkaz"/>
          </w:rPr>
          <w:t>otázky a odpovědi</w:t>
        </w:r>
      </w:hyperlink>
    </w:p>
    <w:p w:rsidR="0090234B" w:rsidRDefault="0081531C" w:rsidP="0081531C">
      <w:pPr>
        <w:rPr>
          <w:b/>
        </w:rPr>
      </w:pPr>
      <w:r>
        <w:rPr>
          <w:b/>
        </w:rPr>
        <w:lastRenderedPageBreak/>
        <w:t>Imigrační politika EU:</w:t>
      </w:r>
    </w:p>
    <w:p w:rsidR="006E4780" w:rsidRPr="006E4780" w:rsidRDefault="0081531C" w:rsidP="006E4780">
      <w:pPr>
        <w:pStyle w:val="Odstavecseseznamem"/>
        <w:numPr>
          <w:ilvl w:val="0"/>
          <w:numId w:val="1"/>
        </w:numPr>
        <w:rPr>
          <w:b/>
        </w:rPr>
      </w:pPr>
      <w:r w:rsidRPr="0081531C">
        <w:t>Více informace k </w:t>
      </w:r>
      <w:hyperlink r:id="rId18" w:history="1">
        <w:r w:rsidRPr="0081531C">
          <w:rPr>
            <w:rStyle w:val="Hypertextovodkaz"/>
          </w:rPr>
          <w:t>migrační politice EU</w:t>
        </w:r>
      </w:hyperlink>
      <w:r w:rsidRPr="0081531C">
        <w:t>.</w:t>
      </w:r>
    </w:p>
    <w:p w:rsidR="00D8405D" w:rsidRDefault="00D8405D" w:rsidP="00D8405D">
      <w:pPr>
        <w:rPr>
          <w:b/>
        </w:rPr>
      </w:pPr>
    </w:p>
    <w:p w:rsidR="00D8405D" w:rsidRDefault="00D8405D" w:rsidP="00D8405D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Hodina – 45 minut</w:t>
      </w:r>
    </w:p>
    <w:p w:rsidR="00E24DE5" w:rsidRDefault="00E24DE5" w:rsidP="00E24DE5">
      <w:pPr>
        <w:rPr>
          <w:b/>
        </w:rPr>
      </w:pPr>
      <w:r>
        <w:rPr>
          <w:b/>
        </w:rPr>
        <w:t>Evokace – uprchlictví a azyl:</w:t>
      </w:r>
    </w:p>
    <w:p w:rsidR="00E24DE5" w:rsidRPr="00151AD2" w:rsidRDefault="00E24DE5" w:rsidP="00E24DE5">
      <w:pPr>
        <w:pStyle w:val="Odstavecseseznamem"/>
        <w:numPr>
          <w:ilvl w:val="0"/>
          <w:numId w:val="1"/>
        </w:numPr>
      </w:pPr>
      <w:r w:rsidRPr="00E24DE5">
        <w:rPr>
          <w:bCs/>
        </w:rPr>
        <w:t xml:space="preserve">Více o uprchlících a žadatelích o azyl </w:t>
      </w:r>
      <w:hyperlink r:id="rId19" w:history="1">
        <w:r w:rsidRPr="00E24DE5">
          <w:rPr>
            <w:bCs/>
          </w:rPr>
          <w:t>v</w:t>
        </w:r>
        <w:r w:rsidRPr="00E24DE5">
          <w:rPr>
            <w:bCs/>
            <w:color w:val="2E74B5" w:themeColor="accent1" w:themeShade="BF"/>
            <w:u w:val="single"/>
          </w:rPr>
          <w:t xml:space="preserve"> metodické příručce SIM</w:t>
        </w:r>
        <w:r w:rsidRPr="00E24DE5">
          <w:rPr>
            <w:bCs/>
          </w:rPr>
          <w:t>I</w:t>
        </w:r>
      </w:hyperlink>
      <w:r w:rsidRPr="00E24DE5">
        <w:rPr>
          <w:bCs/>
        </w:rPr>
        <w:t xml:space="preserve"> (</w:t>
      </w:r>
      <w:proofErr w:type="spellStart"/>
      <w:r w:rsidRPr="00E24DE5">
        <w:rPr>
          <w:bCs/>
        </w:rPr>
        <w:t>str</w:t>
      </w:r>
      <w:proofErr w:type="spellEnd"/>
      <w:r w:rsidRPr="00E24DE5">
        <w:rPr>
          <w:bCs/>
        </w:rPr>
        <w:t xml:space="preserve"> 13-20)</w:t>
      </w:r>
    </w:p>
    <w:p w:rsidR="00151AD2" w:rsidRDefault="00151AD2" w:rsidP="00151AD2">
      <w:pPr>
        <w:pStyle w:val="Odstavecseseznamem"/>
        <w:numPr>
          <w:ilvl w:val="0"/>
          <w:numId w:val="1"/>
        </w:numPr>
      </w:pPr>
      <w:r>
        <w:t xml:space="preserve">Evropská migrační krize - </w:t>
      </w:r>
      <w:hyperlink r:id="rId20" w:history="1">
        <w:r w:rsidRPr="00DA7D86">
          <w:rPr>
            <w:rStyle w:val="Hypertextovodkaz"/>
          </w:rPr>
          <w:t>shrnutí</w:t>
        </w:r>
      </w:hyperlink>
    </w:p>
    <w:p w:rsidR="00151AD2" w:rsidRPr="00151AD2" w:rsidRDefault="00151AD2" w:rsidP="00151AD2">
      <w:pPr>
        <w:pStyle w:val="Odstavecseseznamem"/>
        <w:numPr>
          <w:ilvl w:val="0"/>
          <w:numId w:val="1"/>
        </w:numPr>
        <w:rPr>
          <w:rStyle w:val="Hypertextovodkaz"/>
          <w:color w:val="auto"/>
          <w:u w:val="none"/>
        </w:rPr>
      </w:pPr>
      <w:r>
        <w:t>Informace k metodickému listu najdete v </w:t>
      </w:r>
      <w:hyperlink r:id="rId21" w:history="1">
        <w:r w:rsidRPr="00DA7D86">
          <w:rPr>
            <w:rStyle w:val="Hypertextovodkaz"/>
          </w:rPr>
          <w:t>metodice SIMI.</w:t>
        </w:r>
      </w:hyperlink>
    </w:p>
    <w:p w:rsidR="00151AD2" w:rsidRPr="00151AD2" w:rsidRDefault="00151AD2" w:rsidP="00151AD2">
      <w:pPr>
        <w:pStyle w:val="Odstavecseseznamem"/>
        <w:numPr>
          <w:ilvl w:val="0"/>
          <w:numId w:val="1"/>
        </w:numPr>
        <w:rPr>
          <w:rStyle w:val="Hypertextovodkaz"/>
          <w:color w:val="auto"/>
          <w:u w:val="none"/>
        </w:rPr>
      </w:pPr>
    </w:p>
    <w:p w:rsidR="00151AD2" w:rsidRPr="00151AD2" w:rsidRDefault="00151AD2" w:rsidP="00151AD2">
      <w:pPr>
        <w:pStyle w:val="Odstavecseseznamem"/>
        <w:numPr>
          <w:ilvl w:val="0"/>
          <w:numId w:val="4"/>
        </w:numPr>
        <w:rPr>
          <w:b/>
        </w:rPr>
      </w:pPr>
      <w:r w:rsidRPr="00151AD2">
        <w:rPr>
          <w:b/>
        </w:rPr>
        <w:t>Hodina – 45 minut</w:t>
      </w:r>
    </w:p>
    <w:p w:rsidR="00151AD2" w:rsidRPr="00BD2F83" w:rsidRDefault="00151AD2" w:rsidP="00151A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BD2F83">
        <w:rPr>
          <w:rFonts w:cstheme="minorHAnsi"/>
          <w:u w:val="single"/>
        </w:rPr>
        <w:t>Proč je integrace migrantů žádoucí?</w:t>
      </w:r>
    </w:p>
    <w:p w:rsidR="00151AD2" w:rsidRPr="00EC3E30" w:rsidRDefault="00151AD2" w:rsidP="00151A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51AD2" w:rsidRPr="00EC3E30" w:rsidRDefault="00151AD2" w:rsidP="00151AD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53B82">
        <w:rPr>
          <w:rFonts w:cstheme="minorHAnsi"/>
          <w:b/>
          <w:color w:val="000000"/>
        </w:rPr>
        <w:t>Právní argument</w:t>
      </w:r>
      <w:r w:rsidRPr="00EC3E30">
        <w:rPr>
          <w:rFonts w:cstheme="minorHAnsi"/>
          <w:color w:val="000000"/>
        </w:rPr>
        <w:t>: Závazky ČR v oblasti integrace vzhledem k mezinárodním i národním právním normám.</w:t>
      </w:r>
    </w:p>
    <w:p w:rsidR="00151AD2" w:rsidRPr="00EC3E30" w:rsidRDefault="00151AD2" w:rsidP="00151A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color w:val="000000"/>
        </w:rPr>
      </w:pPr>
    </w:p>
    <w:p w:rsidR="00151AD2" w:rsidRPr="00EC3E30" w:rsidRDefault="00151AD2" w:rsidP="00151AD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53B82">
        <w:rPr>
          <w:rFonts w:cstheme="minorHAnsi"/>
          <w:b/>
          <w:color w:val="000000"/>
        </w:rPr>
        <w:t>Ekonomický argument</w:t>
      </w:r>
      <w:r w:rsidRPr="00EC3E30">
        <w:rPr>
          <w:rFonts w:cstheme="minorHAnsi"/>
          <w:color w:val="000000"/>
        </w:rPr>
        <w:t>: Ekonomické analýzy se převážně shodují v tom, že migrace má pozitivní v</w:t>
      </w:r>
      <w:r w:rsidR="00E633D7">
        <w:rPr>
          <w:rFonts w:cstheme="minorHAnsi"/>
          <w:color w:val="000000"/>
        </w:rPr>
        <w:t>liv na ekonomiku přijímací země.</w:t>
      </w:r>
    </w:p>
    <w:p w:rsidR="00151AD2" w:rsidRPr="00EC3E30" w:rsidRDefault="00151AD2" w:rsidP="00151A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51AD2" w:rsidRPr="00545A6F" w:rsidRDefault="00151AD2" w:rsidP="00151AD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53B82">
        <w:rPr>
          <w:rFonts w:cstheme="minorHAnsi"/>
          <w:b/>
          <w:color w:val="000000"/>
        </w:rPr>
        <w:t>Demografický argument</w:t>
      </w:r>
      <w:r w:rsidRPr="00545A6F">
        <w:rPr>
          <w:rFonts w:cstheme="minorHAnsi"/>
          <w:color w:val="000000"/>
        </w:rPr>
        <w:t xml:space="preserve">: </w:t>
      </w:r>
      <w:r w:rsidRPr="00545A6F">
        <w:rPr>
          <w:rFonts w:eastAsia="Times New Roman" w:cstheme="minorHAnsi"/>
          <w:color w:val="000000"/>
        </w:rPr>
        <w:t>populace v Evropě se neustále zmenšuje a výrazně stárne.</w:t>
      </w:r>
    </w:p>
    <w:p w:rsidR="00151AD2" w:rsidRPr="00545A6F" w:rsidRDefault="00151AD2" w:rsidP="00151A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51AD2" w:rsidRDefault="00151AD2" w:rsidP="00151AD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53B82">
        <w:rPr>
          <w:rFonts w:cstheme="minorHAnsi"/>
          <w:b/>
          <w:color w:val="000000"/>
        </w:rPr>
        <w:t>Rozvojový argument</w:t>
      </w:r>
      <w:r w:rsidRPr="00EC3E30">
        <w:rPr>
          <w:rFonts w:cstheme="minorHAnsi"/>
          <w:color w:val="000000"/>
        </w:rPr>
        <w:t>. Mnohá města a jejich političtí představitelé chápou imigraci jako příležitost pro nastartování místního rozvoje</w:t>
      </w:r>
      <w:r w:rsidR="00E633D7">
        <w:rPr>
          <w:rFonts w:cstheme="minorHAnsi"/>
          <w:color w:val="000000"/>
        </w:rPr>
        <w:t>.</w:t>
      </w:r>
    </w:p>
    <w:p w:rsidR="00151AD2" w:rsidRPr="00EC3E30" w:rsidRDefault="00151AD2" w:rsidP="00151A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51AD2" w:rsidRDefault="00151AD2" w:rsidP="00151AD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53B82">
        <w:rPr>
          <w:rFonts w:cstheme="minorHAnsi"/>
          <w:b/>
          <w:color w:val="000000"/>
        </w:rPr>
        <w:t>Kulturní argument</w:t>
      </w:r>
      <w:r w:rsidRPr="00EC3E30">
        <w:rPr>
          <w:rFonts w:cstheme="minorHAnsi"/>
          <w:color w:val="000000"/>
        </w:rPr>
        <w:t>: Integrace migrantů přispívá k obohacení národní kultury</w:t>
      </w:r>
      <w:r w:rsidR="00E633D7">
        <w:rPr>
          <w:rFonts w:cstheme="minorHAnsi"/>
          <w:color w:val="000000"/>
        </w:rPr>
        <w:t>.</w:t>
      </w:r>
    </w:p>
    <w:p w:rsidR="00151AD2" w:rsidRPr="00EC3E30" w:rsidRDefault="00151AD2" w:rsidP="00151A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51AD2" w:rsidRDefault="00151AD2" w:rsidP="00151AD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53B82">
        <w:rPr>
          <w:rFonts w:cstheme="minorHAnsi"/>
          <w:b/>
          <w:color w:val="000000"/>
        </w:rPr>
        <w:t>Vzdělávací argument</w:t>
      </w:r>
      <w:r w:rsidRPr="00EC3E30">
        <w:rPr>
          <w:rFonts w:cstheme="minorHAnsi"/>
          <w:color w:val="000000"/>
        </w:rPr>
        <w:t xml:space="preserve">: Kulturní výměna mezi migranty a různými skupinami většinové české společnosti přispívá ke vzdělávání a šíření informací o kultuře, jazyce a podmínkách v zemích původu migrantů. Zkušenosti z takových interakcí usnadňují Čechům uplatnění v zahraničí a umožňují jim obstát v mezinárodní konkurenci v byznysu, vědě a výzkumu. </w:t>
      </w:r>
    </w:p>
    <w:p w:rsidR="00E633D7" w:rsidRDefault="00E633D7" w:rsidP="00E633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633D7" w:rsidRDefault="00E633D7" w:rsidP="00E633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Zdroj: Pavla Hradečná, SIMI.</w:t>
      </w:r>
    </w:p>
    <w:p w:rsidR="00151AD2" w:rsidRPr="00E24DE5" w:rsidRDefault="00151AD2" w:rsidP="00151AD2"/>
    <w:p w:rsidR="00D8405D" w:rsidRPr="00E24DE5" w:rsidRDefault="00D8405D" w:rsidP="00E24DE5">
      <w:pPr>
        <w:ind w:left="-1048"/>
      </w:pPr>
    </w:p>
    <w:p w:rsidR="0090234B" w:rsidRDefault="0090234B" w:rsidP="0090234B"/>
    <w:sectPr w:rsidR="0090234B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B1" w:rsidRDefault="001D10B1" w:rsidP="001D10B1">
      <w:pPr>
        <w:spacing w:after="0" w:line="240" w:lineRule="auto"/>
      </w:pPr>
      <w:r>
        <w:separator/>
      </w:r>
    </w:p>
  </w:endnote>
  <w:endnote w:type="continuationSeparator" w:id="0">
    <w:p w:rsidR="001D10B1" w:rsidRDefault="001D10B1" w:rsidP="001D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4C" w:rsidRDefault="00894E4C" w:rsidP="00894E4C">
    <w:r>
      <w:tab/>
    </w:r>
  </w:p>
  <w:p w:rsidR="00894E4C" w:rsidRPr="006C3D89" w:rsidRDefault="00894E4C" w:rsidP="00894E4C">
    <w:pPr>
      <w:rPr>
        <w:i/>
      </w:rPr>
    </w:pPr>
    <w:r w:rsidRPr="006C3D89">
      <w:rPr>
        <w:i/>
      </w:rPr>
      <w:t>Projekt Mluvme spolu (o migraci) č. CZ.07.4.68/0.0/0.0/16_037/0000329</w:t>
    </w:r>
    <w:r w:rsidRPr="006C3D89">
      <w:t xml:space="preserve"> </w:t>
    </w:r>
    <w:r w:rsidRPr="006C3D89">
      <w:rPr>
        <w:i/>
      </w:rPr>
      <w:t xml:space="preserve"> je spolufinancován Evropskou unií z Evropských strukturálních a investičních fondů v rámci Operačního programu Praha – pól růstu ČR.</w:t>
    </w:r>
  </w:p>
  <w:p w:rsidR="00894E4C" w:rsidRDefault="00894E4C" w:rsidP="00894E4C">
    <w:pPr>
      <w:pStyle w:val="Zpat"/>
      <w:tabs>
        <w:tab w:val="clear" w:pos="4536"/>
        <w:tab w:val="clear" w:pos="9072"/>
        <w:tab w:val="left" w:pos="1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B1" w:rsidRDefault="001D10B1" w:rsidP="001D10B1">
      <w:pPr>
        <w:spacing w:after="0" w:line="240" w:lineRule="auto"/>
      </w:pPr>
      <w:r>
        <w:separator/>
      </w:r>
    </w:p>
  </w:footnote>
  <w:footnote w:type="continuationSeparator" w:id="0">
    <w:p w:rsidR="001D10B1" w:rsidRDefault="001D10B1" w:rsidP="001D10B1">
      <w:pPr>
        <w:spacing w:after="0" w:line="240" w:lineRule="auto"/>
      </w:pPr>
      <w:r>
        <w:continuationSeparator/>
      </w:r>
    </w:p>
  </w:footnote>
  <w:footnote w:id="1">
    <w:p w:rsidR="001D10B1" w:rsidRPr="0031634B" w:rsidRDefault="001D10B1" w:rsidP="001D10B1">
      <w:pPr>
        <w:pStyle w:val="Textpoznpodarou"/>
        <w:spacing w:after="0" w:line="240" w:lineRule="auto"/>
        <w:rPr>
          <w:rFonts w:cstheme="minorHAnsi"/>
          <w:sz w:val="18"/>
          <w:szCs w:val="18"/>
          <w:lang w:val="fr-FR"/>
        </w:rPr>
      </w:pPr>
      <w:r w:rsidRPr="0031634B">
        <w:rPr>
          <w:rStyle w:val="Znakapoznpodarou"/>
          <w:rFonts w:cstheme="minorHAnsi"/>
          <w:sz w:val="18"/>
          <w:szCs w:val="18"/>
        </w:rPr>
        <w:footnoteRef/>
      </w:r>
      <w:r w:rsidRPr="0031634B">
        <w:rPr>
          <w:rFonts w:cstheme="minorHAnsi"/>
          <w:sz w:val="18"/>
          <w:szCs w:val="18"/>
        </w:rPr>
        <w:t xml:space="preserve"> Úmluva o právním postavení uprchlíků (</w:t>
      </w:r>
      <w:proofErr w:type="spellStart"/>
      <w:r w:rsidRPr="0031634B">
        <w:rPr>
          <w:rFonts w:cstheme="minorHAnsi"/>
          <w:sz w:val="18"/>
          <w:szCs w:val="18"/>
        </w:rPr>
        <w:t>Convention</w:t>
      </w:r>
      <w:proofErr w:type="spellEnd"/>
      <w:r w:rsidRPr="0031634B">
        <w:rPr>
          <w:rFonts w:cstheme="minorHAnsi"/>
          <w:sz w:val="18"/>
          <w:szCs w:val="18"/>
        </w:rPr>
        <w:t xml:space="preserve"> </w:t>
      </w:r>
      <w:proofErr w:type="spellStart"/>
      <w:r w:rsidRPr="0031634B">
        <w:rPr>
          <w:rFonts w:cstheme="minorHAnsi"/>
          <w:sz w:val="18"/>
          <w:szCs w:val="18"/>
        </w:rPr>
        <w:t>Relating</w:t>
      </w:r>
      <w:proofErr w:type="spellEnd"/>
      <w:r w:rsidRPr="0031634B">
        <w:rPr>
          <w:rFonts w:cstheme="minorHAnsi"/>
          <w:sz w:val="18"/>
          <w:szCs w:val="18"/>
        </w:rPr>
        <w:t xml:space="preserve"> to </w:t>
      </w:r>
      <w:proofErr w:type="spellStart"/>
      <w:r w:rsidRPr="0031634B">
        <w:rPr>
          <w:rFonts w:cstheme="minorHAnsi"/>
          <w:sz w:val="18"/>
          <w:szCs w:val="18"/>
        </w:rPr>
        <w:t>the</w:t>
      </w:r>
      <w:proofErr w:type="spellEnd"/>
      <w:r w:rsidRPr="0031634B">
        <w:rPr>
          <w:rFonts w:cstheme="minorHAnsi"/>
          <w:sz w:val="18"/>
          <w:szCs w:val="18"/>
        </w:rPr>
        <w:t xml:space="preserve"> Status </w:t>
      </w:r>
      <w:proofErr w:type="spellStart"/>
      <w:r w:rsidRPr="0031634B">
        <w:rPr>
          <w:rFonts w:cstheme="minorHAnsi"/>
          <w:sz w:val="18"/>
          <w:szCs w:val="18"/>
        </w:rPr>
        <w:t>of</w:t>
      </w:r>
      <w:proofErr w:type="spellEnd"/>
      <w:r w:rsidRPr="0031634B">
        <w:rPr>
          <w:rFonts w:cstheme="minorHAnsi"/>
          <w:sz w:val="18"/>
          <w:szCs w:val="18"/>
        </w:rPr>
        <w:t xml:space="preserve"> </w:t>
      </w:r>
      <w:proofErr w:type="spellStart"/>
      <w:r w:rsidRPr="0031634B">
        <w:rPr>
          <w:rFonts w:cstheme="minorHAnsi"/>
          <w:sz w:val="18"/>
          <w:szCs w:val="18"/>
        </w:rPr>
        <w:t>Refugees</w:t>
      </w:r>
      <w:proofErr w:type="spellEnd"/>
      <w:r w:rsidRPr="0031634B">
        <w:rPr>
          <w:rFonts w:cstheme="minorHAnsi"/>
          <w:sz w:val="18"/>
          <w:szCs w:val="18"/>
        </w:rPr>
        <w:t xml:space="preserve">) byla podepsaná dne 28. </w:t>
      </w:r>
      <w:proofErr w:type="spellStart"/>
      <w:r w:rsidRPr="0031634B">
        <w:rPr>
          <w:rFonts w:cstheme="minorHAnsi"/>
          <w:sz w:val="18"/>
          <w:szCs w:val="18"/>
          <w:lang w:val="en-GB"/>
        </w:rPr>
        <w:t>července</w:t>
      </w:r>
      <w:proofErr w:type="spellEnd"/>
      <w:r w:rsidRPr="0031634B">
        <w:rPr>
          <w:rFonts w:cstheme="minorHAnsi"/>
          <w:sz w:val="18"/>
          <w:szCs w:val="18"/>
          <w:lang w:val="en-GB"/>
        </w:rPr>
        <w:t xml:space="preserve"> 1951. </w:t>
      </w:r>
      <w:r w:rsidRPr="0031634B">
        <w:rPr>
          <w:rFonts w:cstheme="minorHAnsi"/>
          <w:sz w:val="18"/>
          <w:szCs w:val="18"/>
          <w:lang w:val="fr-FR"/>
        </w:rPr>
        <w:t xml:space="preserve">Celý text je k dispozici na: </w:t>
      </w:r>
      <w:r w:rsidRPr="0031634B">
        <w:fldChar w:fldCharType="begin"/>
      </w:r>
      <w:r w:rsidRPr="0031634B">
        <w:rPr>
          <w:rFonts w:cstheme="minorHAnsi"/>
          <w:sz w:val="18"/>
          <w:szCs w:val="18"/>
        </w:rPr>
        <w:instrText xml:space="preserve"> HYPERLINK "https://www.osn.cz/wp-content/uploads/2015/03/uprchlici.pdf" </w:instrText>
      </w:r>
      <w:r w:rsidRPr="0031634B">
        <w:fldChar w:fldCharType="separate"/>
      </w:r>
      <w:r w:rsidRPr="0031634B">
        <w:rPr>
          <w:rStyle w:val="Hypertextovodkaz"/>
          <w:rFonts w:cstheme="minorHAnsi"/>
          <w:sz w:val="18"/>
          <w:szCs w:val="18"/>
          <w:lang w:val="fr-FR"/>
        </w:rPr>
        <w:t>https://www.osn.cz/wp-content/uploads/2015/03/uprchlici.pdf</w:t>
      </w:r>
      <w:r w:rsidRPr="0031634B">
        <w:rPr>
          <w:rStyle w:val="Hypertextovodkaz"/>
          <w:rFonts w:cstheme="minorHAnsi"/>
          <w:sz w:val="18"/>
          <w:szCs w:val="18"/>
          <w:lang w:val="fr-FR"/>
        </w:rPr>
        <w:fldChar w:fldCharType="end"/>
      </w:r>
      <w:r w:rsidRPr="0031634B">
        <w:rPr>
          <w:rFonts w:cstheme="minorHAnsi"/>
          <w:sz w:val="18"/>
          <w:szCs w:val="18"/>
          <w:lang w:val="fr-FR"/>
        </w:rPr>
        <w:t xml:space="preserve"> </w:t>
      </w:r>
    </w:p>
  </w:footnote>
  <w:footnote w:id="2">
    <w:p w:rsidR="001D10B1" w:rsidRPr="0031634B" w:rsidRDefault="001D10B1" w:rsidP="001D10B1">
      <w:pPr>
        <w:pStyle w:val="Textpoznpodarou"/>
        <w:spacing w:after="0" w:line="240" w:lineRule="auto"/>
        <w:rPr>
          <w:rFonts w:cstheme="minorHAnsi"/>
          <w:sz w:val="18"/>
          <w:szCs w:val="18"/>
        </w:rPr>
      </w:pPr>
      <w:r w:rsidRPr="0031634B">
        <w:rPr>
          <w:rStyle w:val="Znakapoznpodarou"/>
          <w:rFonts w:cstheme="minorHAnsi"/>
          <w:sz w:val="18"/>
          <w:szCs w:val="18"/>
        </w:rPr>
        <w:footnoteRef/>
      </w:r>
      <w:r w:rsidRPr="0031634B">
        <w:rPr>
          <w:rFonts w:cstheme="minorHAnsi"/>
          <w:sz w:val="18"/>
          <w:szCs w:val="18"/>
        </w:rPr>
        <w:t xml:space="preserve"> Úmluva o ochraně lidských práv a základních svobod (</w:t>
      </w:r>
      <w:proofErr w:type="spellStart"/>
      <w:r w:rsidRPr="0031634B">
        <w:rPr>
          <w:rFonts w:cstheme="minorHAnsi"/>
          <w:sz w:val="18"/>
          <w:szCs w:val="18"/>
        </w:rPr>
        <w:t>Convention</w:t>
      </w:r>
      <w:proofErr w:type="spellEnd"/>
      <w:r w:rsidRPr="0031634B">
        <w:rPr>
          <w:rFonts w:cstheme="minorHAnsi"/>
          <w:sz w:val="18"/>
          <w:szCs w:val="18"/>
        </w:rPr>
        <w:t xml:space="preserve"> </w:t>
      </w:r>
      <w:proofErr w:type="spellStart"/>
      <w:r w:rsidRPr="0031634B">
        <w:rPr>
          <w:rFonts w:cstheme="minorHAnsi"/>
          <w:sz w:val="18"/>
          <w:szCs w:val="18"/>
        </w:rPr>
        <w:t>for</w:t>
      </w:r>
      <w:proofErr w:type="spellEnd"/>
      <w:r w:rsidRPr="0031634B">
        <w:rPr>
          <w:rFonts w:cstheme="minorHAnsi"/>
          <w:sz w:val="18"/>
          <w:szCs w:val="18"/>
        </w:rPr>
        <w:t xml:space="preserve"> </w:t>
      </w:r>
      <w:proofErr w:type="spellStart"/>
      <w:r w:rsidRPr="0031634B">
        <w:rPr>
          <w:rFonts w:cstheme="minorHAnsi"/>
          <w:sz w:val="18"/>
          <w:szCs w:val="18"/>
        </w:rPr>
        <w:t>the</w:t>
      </w:r>
      <w:proofErr w:type="spellEnd"/>
      <w:r w:rsidRPr="0031634B">
        <w:rPr>
          <w:rFonts w:cstheme="minorHAnsi"/>
          <w:sz w:val="18"/>
          <w:szCs w:val="18"/>
        </w:rPr>
        <w:t xml:space="preserve"> </w:t>
      </w:r>
      <w:proofErr w:type="spellStart"/>
      <w:r w:rsidRPr="0031634B">
        <w:rPr>
          <w:rFonts w:cstheme="minorHAnsi"/>
          <w:sz w:val="18"/>
          <w:szCs w:val="18"/>
        </w:rPr>
        <w:t>Protection</w:t>
      </w:r>
      <w:proofErr w:type="spellEnd"/>
      <w:r w:rsidRPr="0031634B">
        <w:rPr>
          <w:rFonts w:cstheme="minorHAnsi"/>
          <w:sz w:val="18"/>
          <w:szCs w:val="18"/>
        </w:rPr>
        <w:t xml:space="preserve"> </w:t>
      </w:r>
      <w:proofErr w:type="spellStart"/>
      <w:r w:rsidRPr="0031634B">
        <w:rPr>
          <w:rFonts w:cstheme="minorHAnsi"/>
          <w:sz w:val="18"/>
          <w:szCs w:val="18"/>
        </w:rPr>
        <w:t>of</w:t>
      </w:r>
      <w:proofErr w:type="spellEnd"/>
      <w:r w:rsidRPr="0031634B">
        <w:rPr>
          <w:rFonts w:cstheme="minorHAnsi"/>
          <w:sz w:val="18"/>
          <w:szCs w:val="18"/>
        </w:rPr>
        <w:t xml:space="preserve"> </w:t>
      </w:r>
      <w:proofErr w:type="spellStart"/>
      <w:r w:rsidRPr="0031634B">
        <w:rPr>
          <w:rFonts w:cstheme="minorHAnsi"/>
          <w:sz w:val="18"/>
          <w:szCs w:val="18"/>
        </w:rPr>
        <w:t>Human</w:t>
      </w:r>
      <w:proofErr w:type="spellEnd"/>
      <w:r w:rsidRPr="0031634B">
        <w:rPr>
          <w:rFonts w:cstheme="minorHAnsi"/>
          <w:sz w:val="18"/>
          <w:szCs w:val="18"/>
        </w:rPr>
        <w:t xml:space="preserve"> </w:t>
      </w:r>
      <w:proofErr w:type="spellStart"/>
      <w:r w:rsidRPr="0031634B">
        <w:rPr>
          <w:rFonts w:cstheme="minorHAnsi"/>
          <w:sz w:val="18"/>
          <w:szCs w:val="18"/>
        </w:rPr>
        <w:t>Rights</w:t>
      </w:r>
      <w:proofErr w:type="spellEnd"/>
      <w:r w:rsidRPr="0031634B">
        <w:rPr>
          <w:rFonts w:cstheme="minorHAnsi"/>
          <w:sz w:val="18"/>
          <w:szCs w:val="18"/>
        </w:rPr>
        <w:t xml:space="preserve"> and </w:t>
      </w:r>
      <w:proofErr w:type="spellStart"/>
      <w:r w:rsidRPr="0031634B">
        <w:rPr>
          <w:rFonts w:cstheme="minorHAnsi"/>
          <w:sz w:val="18"/>
          <w:szCs w:val="18"/>
        </w:rPr>
        <w:t>Fundamental</w:t>
      </w:r>
      <w:proofErr w:type="spellEnd"/>
      <w:r w:rsidRPr="0031634B">
        <w:rPr>
          <w:rFonts w:cstheme="minorHAnsi"/>
          <w:sz w:val="18"/>
          <w:szCs w:val="18"/>
        </w:rPr>
        <w:t xml:space="preserve"> </w:t>
      </w:r>
      <w:proofErr w:type="spellStart"/>
      <w:r w:rsidRPr="0031634B">
        <w:rPr>
          <w:rFonts w:cstheme="minorHAnsi"/>
          <w:sz w:val="18"/>
          <w:szCs w:val="18"/>
        </w:rPr>
        <w:t>freedoms</w:t>
      </w:r>
      <w:proofErr w:type="spellEnd"/>
      <w:r w:rsidRPr="0031634B">
        <w:rPr>
          <w:rFonts w:cstheme="minorHAnsi"/>
          <w:sz w:val="18"/>
          <w:szCs w:val="18"/>
        </w:rPr>
        <w:t>), zkráceně Evropská úmluva o lidských právech (</w:t>
      </w:r>
      <w:proofErr w:type="spellStart"/>
      <w:r w:rsidRPr="0031634B">
        <w:rPr>
          <w:rFonts w:cstheme="minorHAnsi"/>
          <w:sz w:val="18"/>
          <w:szCs w:val="18"/>
        </w:rPr>
        <w:t>European</w:t>
      </w:r>
      <w:proofErr w:type="spellEnd"/>
      <w:r w:rsidRPr="0031634B">
        <w:rPr>
          <w:rFonts w:cstheme="minorHAnsi"/>
          <w:sz w:val="18"/>
          <w:szCs w:val="18"/>
        </w:rPr>
        <w:t xml:space="preserve"> </w:t>
      </w:r>
      <w:proofErr w:type="spellStart"/>
      <w:r w:rsidRPr="0031634B">
        <w:rPr>
          <w:rFonts w:cstheme="minorHAnsi"/>
          <w:sz w:val="18"/>
          <w:szCs w:val="18"/>
        </w:rPr>
        <w:t>Convention</w:t>
      </w:r>
      <w:proofErr w:type="spellEnd"/>
      <w:r w:rsidRPr="0031634B">
        <w:rPr>
          <w:rFonts w:cstheme="minorHAnsi"/>
          <w:sz w:val="18"/>
          <w:szCs w:val="18"/>
        </w:rPr>
        <w:t xml:space="preserve"> on </w:t>
      </w:r>
      <w:proofErr w:type="spellStart"/>
      <w:r w:rsidRPr="0031634B">
        <w:rPr>
          <w:rFonts w:cstheme="minorHAnsi"/>
          <w:sz w:val="18"/>
          <w:szCs w:val="18"/>
        </w:rPr>
        <w:t>Human</w:t>
      </w:r>
      <w:proofErr w:type="spellEnd"/>
      <w:r w:rsidRPr="0031634B">
        <w:rPr>
          <w:rFonts w:cstheme="minorHAnsi"/>
          <w:sz w:val="18"/>
          <w:szCs w:val="18"/>
        </w:rPr>
        <w:t xml:space="preserve"> </w:t>
      </w:r>
      <w:proofErr w:type="spellStart"/>
      <w:r w:rsidRPr="0031634B">
        <w:rPr>
          <w:rFonts w:cstheme="minorHAnsi"/>
          <w:sz w:val="18"/>
          <w:szCs w:val="18"/>
        </w:rPr>
        <w:t>Rights</w:t>
      </w:r>
      <w:proofErr w:type="spellEnd"/>
      <w:r w:rsidRPr="0031634B">
        <w:rPr>
          <w:rFonts w:cstheme="minorHAnsi"/>
          <w:sz w:val="18"/>
          <w:szCs w:val="18"/>
        </w:rPr>
        <w:t xml:space="preserve">/ECHR) byla podepsaná dne 4. listopadu 1950. Celý text je k dispozici na: </w:t>
      </w:r>
      <w:hyperlink r:id="rId1" w:history="1">
        <w:r w:rsidRPr="0031634B">
          <w:rPr>
            <w:rStyle w:val="Hypertextovodkaz"/>
            <w:rFonts w:cstheme="minorHAnsi"/>
            <w:sz w:val="18"/>
            <w:szCs w:val="18"/>
          </w:rPr>
          <w:t>https://www.echr.coe.int/Documents/Convention_CES.pdf</w:t>
        </w:r>
      </w:hyperlink>
      <w:r w:rsidRPr="0031634B">
        <w:rPr>
          <w:rFonts w:cstheme="minorHAnsi"/>
          <w:sz w:val="18"/>
          <w:szCs w:val="18"/>
        </w:rPr>
        <w:t xml:space="preserve"> </w:t>
      </w:r>
    </w:p>
  </w:footnote>
  <w:footnote w:id="3">
    <w:p w:rsidR="001D10B1" w:rsidRPr="0031634B" w:rsidRDefault="001D10B1" w:rsidP="001D10B1">
      <w:pPr>
        <w:pStyle w:val="Textpoznpodarou"/>
        <w:spacing w:after="0" w:line="240" w:lineRule="auto"/>
        <w:rPr>
          <w:rFonts w:cstheme="minorHAnsi"/>
          <w:sz w:val="18"/>
          <w:szCs w:val="18"/>
        </w:rPr>
      </w:pPr>
      <w:r w:rsidRPr="0031634B">
        <w:rPr>
          <w:rStyle w:val="Znakapoznpodarou"/>
          <w:rFonts w:cstheme="minorHAnsi"/>
          <w:sz w:val="18"/>
          <w:szCs w:val="18"/>
        </w:rPr>
        <w:footnoteRef/>
      </w:r>
      <w:r w:rsidRPr="0031634B">
        <w:rPr>
          <w:rFonts w:cstheme="minorHAnsi"/>
          <w:sz w:val="18"/>
          <w:szCs w:val="18"/>
        </w:rPr>
        <w:t xml:space="preserve"> Protokol č. 12 k Úmluvě o ochraně lidských práv a základních svobod (</w:t>
      </w:r>
      <w:proofErr w:type="spellStart"/>
      <w:r w:rsidRPr="0031634B">
        <w:rPr>
          <w:rFonts w:cstheme="minorHAnsi"/>
          <w:sz w:val="18"/>
          <w:szCs w:val="18"/>
        </w:rPr>
        <w:t>Protocol</w:t>
      </w:r>
      <w:proofErr w:type="spellEnd"/>
      <w:r w:rsidRPr="0031634B">
        <w:rPr>
          <w:rFonts w:cstheme="minorHAnsi"/>
          <w:sz w:val="18"/>
          <w:szCs w:val="18"/>
        </w:rPr>
        <w:t xml:space="preserve"> no. 12 to </w:t>
      </w:r>
      <w:proofErr w:type="spellStart"/>
      <w:r w:rsidRPr="0031634B">
        <w:rPr>
          <w:rFonts w:cstheme="minorHAnsi"/>
          <w:sz w:val="18"/>
          <w:szCs w:val="18"/>
        </w:rPr>
        <w:t>the</w:t>
      </w:r>
      <w:proofErr w:type="spellEnd"/>
      <w:r w:rsidRPr="0031634B">
        <w:rPr>
          <w:rFonts w:cstheme="minorHAnsi"/>
          <w:sz w:val="18"/>
          <w:szCs w:val="18"/>
        </w:rPr>
        <w:t xml:space="preserve"> </w:t>
      </w:r>
      <w:proofErr w:type="spellStart"/>
      <w:r w:rsidRPr="0031634B">
        <w:rPr>
          <w:rFonts w:cstheme="minorHAnsi"/>
          <w:sz w:val="18"/>
          <w:szCs w:val="18"/>
        </w:rPr>
        <w:t>Convention</w:t>
      </w:r>
      <w:proofErr w:type="spellEnd"/>
      <w:r w:rsidRPr="0031634B">
        <w:rPr>
          <w:rFonts w:cstheme="minorHAnsi"/>
          <w:sz w:val="18"/>
          <w:szCs w:val="18"/>
        </w:rPr>
        <w:t xml:space="preserve"> </w:t>
      </w:r>
      <w:proofErr w:type="spellStart"/>
      <w:r w:rsidRPr="0031634B">
        <w:rPr>
          <w:rFonts w:cstheme="minorHAnsi"/>
          <w:sz w:val="18"/>
          <w:szCs w:val="18"/>
        </w:rPr>
        <w:t>for</w:t>
      </w:r>
      <w:proofErr w:type="spellEnd"/>
      <w:r w:rsidRPr="0031634B">
        <w:rPr>
          <w:rFonts w:cstheme="minorHAnsi"/>
          <w:sz w:val="18"/>
          <w:szCs w:val="18"/>
        </w:rPr>
        <w:t xml:space="preserve"> </w:t>
      </w:r>
      <w:proofErr w:type="spellStart"/>
      <w:r w:rsidRPr="0031634B">
        <w:rPr>
          <w:rFonts w:cstheme="minorHAnsi"/>
          <w:sz w:val="18"/>
          <w:szCs w:val="18"/>
        </w:rPr>
        <w:t>the</w:t>
      </w:r>
      <w:proofErr w:type="spellEnd"/>
      <w:r w:rsidRPr="0031634B">
        <w:rPr>
          <w:rFonts w:cstheme="minorHAnsi"/>
          <w:sz w:val="18"/>
          <w:szCs w:val="18"/>
        </w:rPr>
        <w:t xml:space="preserve"> </w:t>
      </w:r>
      <w:proofErr w:type="spellStart"/>
      <w:r w:rsidRPr="0031634B">
        <w:rPr>
          <w:rFonts w:cstheme="minorHAnsi"/>
          <w:sz w:val="18"/>
          <w:szCs w:val="18"/>
        </w:rPr>
        <w:t>Protection</w:t>
      </w:r>
      <w:proofErr w:type="spellEnd"/>
      <w:r w:rsidRPr="0031634B">
        <w:rPr>
          <w:rFonts w:cstheme="minorHAnsi"/>
          <w:sz w:val="18"/>
          <w:szCs w:val="18"/>
        </w:rPr>
        <w:t xml:space="preserve"> </w:t>
      </w:r>
      <w:proofErr w:type="spellStart"/>
      <w:r w:rsidRPr="0031634B">
        <w:rPr>
          <w:rFonts w:cstheme="minorHAnsi"/>
          <w:sz w:val="18"/>
          <w:szCs w:val="18"/>
        </w:rPr>
        <w:t>of</w:t>
      </w:r>
      <w:proofErr w:type="spellEnd"/>
      <w:r w:rsidRPr="0031634B">
        <w:rPr>
          <w:rFonts w:cstheme="minorHAnsi"/>
          <w:sz w:val="18"/>
          <w:szCs w:val="18"/>
        </w:rPr>
        <w:t xml:space="preserve"> </w:t>
      </w:r>
      <w:proofErr w:type="spellStart"/>
      <w:r w:rsidRPr="0031634B">
        <w:rPr>
          <w:rFonts w:cstheme="minorHAnsi"/>
          <w:sz w:val="18"/>
          <w:szCs w:val="18"/>
        </w:rPr>
        <w:t>Human</w:t>
      </w:r>
      <w:proofErr w:type="spellEnd"/>
      <w:r w:rsidRPr="0031634B">
        <w:rPr>
          <w:rFonts w:cstheme="minorHAnsi"/>
          <w:sz w:val="18"/>
          <w:szCs w:val="18"/>
        </w:rPr>
        <w:t xml:space="preserve"> </w:t>
      </w:r>
      <w:proofErr w:type="spellStart"/>
      <w:r w:rsidRPr="0031634B">
        <w:rPr>
          <w:rFonts w:cstheme="minorHAnsi"/>
          <w:sz w:val="18"/>
          <w:szCs w:val="18"/>
        </w:rPr>
        <w:t>Rights</w:t>
      </w:r>
      <w:proofErr w:type="spellEnd"/>
      <w:r w:rsidRPr="0031634B">
        <w:rPr>
          <w:rFonts w:cstheme="minorHAnsi"/>
          <w:sz w:val="18"/>
          <w:szCs w:val="18"/>
        </w:rPr>
        <w:t xml:space="preserve"> and </w:t>
      </w:r>
      <w:proofErr w:type="spellStart"/>
      <w:r w:rsidRPr="0031634B">
        <w:rPr>
          <w:rFonts w:cstheme="minorHAnsi"/>
          <w:sz w:val="18"/>
          <w:szCs w:val="18"/>
        </w:rPr>
        <w:t>Fundamental</w:t>
      </w:r>
      <w:proofErr w:type="spellEnd"/>
      <w:r w:rsidRPr="0031634B">
        <w:rPr>
          <w:rFonts w:cstheme="minorHAnsi"/>
          <w:sz w:val="18"/>
          <w:szCs w:val="18"/>
        </w:rPr>
        <w:t xml:space="preserve"> </w:t>
      </w:r>
      <w:proofErr w:type="spellStart"/>
      <w:r w:rsidRPr="0031634B">
        <w:rPr>
          <w:rFonts w:cstheme="minorHAnsi"/>
          <w:sz w:val="18"/>
          <w:szCs w:val="18"/>
        </w:rPr>
        <w:t>Freedoms</w:t>
      </w:r>
      <w:proofErr w:type="spellEnd"/>
      <w:r w:rsidRPr="0031634B">
        <w:rPr>
          <w:rFonts w:cstheme="minorHAnsi"/>
          <w:sz w:val="18"/>
          <w:szCs w:val="18"/>
        </w:rPr>
        <w:t xml:space="preserve">), byl podepsaný dne 4. listopadu 2000. Celý text je k dispozici na: </w:t>
      </w:r>
      <w:hyperlink r:id="rId2" w:history="1">
        <w:r w:rsidRPr="0031634B">
          <w:rPr>
            <w:rStyle w:val="Hypertextovodkaz"/>
            <w:rFonts w:cstheme="minorHAnsi"/>
            <w:sz w:val="18"/>
            <w:szCs w:val="18"/>
          </w:rPr>
          <w:t>https://www.echr.coe.int/Documents/Convention_CES.pdf</w:t>
        </w:r>
      </w:hyperlink>
      <w:r w:rsidRPr="0031634B">
        <w:rPr>
          <w:rFonts w:cs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4C" w:rsidRDefault="00894E4C">
    <w:pPr>
      <w:pStyle w:val="Zhlav"/>
    </w:pPr>
    <w:r w:rsidRPr="006C3D89">
      <w:rPr>
        <w:noProof/>
        <w:sz w:val="18"/>
        <w:szCs w:val="18"/>
        <w:lang w:eastAsia="cs-CZ"/>
      </w:rPr>
      <w:drawing>
        <wp:inline distT="0" distB="0" distL="0" distR="0" wp14:anchorId="69E2A205" wp14:editId="366E94A0">
          <wp:extent cx="5759450" cy="798195"/>
          <wp:effectExtent l="0" t="0" r="0" b="190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0961"/>
    <w:multiLevelType w:val="hybridMultilevel"/>
    <w:tmpl w:val="4B324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B274C"/>
    <w:multiLevelType w:val="hybridMultilevel"/>
    <w:tmpl w:val="14DC9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B64EAC">
      <w:numFmt w:val="bullet"/>
      <w:lvlText w:val="→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90F02"/>
    <w:multiLevelType w:val="hybridMultilevel"/>
    <w:tmpl w:val="86142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021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62B9D"/>
    <w:multiLevelType w:val="hybridMultilevel"/>
    <w:tmpl w:val="D6EE0FFE"/>
    <w:lvl w:ilvl="0" w:tplc="9F8ADA5E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>
    <w:nsid w:val="358605EB"/>
    <w:multiLevelType w:val="multilevel"/>
    <w:tmpl w:val="0B8E9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6">
    <w:nsid w:val="57272F7C"/>
    <w:multiLevelType w:val="hybridMultilevel"/>
    <w:tmpl w:val="C9C40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71F6B"/>
    <w:multiLevelType w:val="hybridMultilevel"/>
    <w:tmpl w:val="F7A41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4B"/>
    <w:rsid w:val="00151AD2"/>
    <w:rsid w:val="0019454F"/>
    <w:rsid w:val="001D10B1"/>
    <w:rsid w:val="005C3ED6"/>
    <w:rsid w:val="00640D74"/>
    <w:rsid w:val="006E4780"/>
    <w:rsid w:val="0081531C"/>
    <w:rsid w:val="00894E4C"/>
    <w:rsid w:val="00895A1E"/>
    <w:rsid w:val="0090234B"/>
    <w:rsid w:val="009D48AC"/>
    <w:rsid w:val="00D8405D"/>
    <w:rsid w:val="00E24DE5"/>
    <w:rsid w:val="00E6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4648B-D2A2-4668-8909-040AA071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3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234B"/>
    <w:rPr>
      <w:color w:val="0563C1" w:themeColor="hyperlink"/>
      <w:u w:val="single"/>
    </w:rPr>
  </w:style>
  <w:style w:type="character" w:customStyle="1" w:styleId="TextpoznpodarouChar">
    <w:name w:val="Text pozn. pod čarou Char"/>
    <w:aliases w:val="Text pozn. pod čarou Char1 Char Char,Char Char Char Char1,Char Char Char Char Char,Char3 Char,Schriftart: 9 pt Char,Schriftart: 10 pt Char,Schriftart: 8 pt Char,Char Char, Char Char Char Char1, Char Char Char Char Char"/>
    <w:basedOn w:val="Standardnpsmoodstavce"/>
    <w:link w:val="Textpoznpodarou"/>
    <w:uiPriority w:val="99"/>
    <w:qFormat/>
    <w:rsid w:val="001D10B1"/>
    <w:rPr>
      <w:sz w:val="20"/>
      <w:szCs w:val="20"/>
    </w:rPr>
  </w:style>
  <w:style w:type="paragraph" w:styleId="Textpoznpodarou">
    <w:name w:val="footnote text"/>
    <w:aliases w:val="Text pozn. pod čarou Char1 Char,Char Char Char,Char Char Char Char,Char3,Schriftart: 9 pt,Schriftart: 10 pt,Schriftart: 8 pt,Char, Char Char Char, Char Char Char Char"/>
    <w:basedOn w:val="Normln"/>
    <w:link w:val="TextpoznpodarouChar"/>
    <w:rsid w:val="001D10B1"/>
    <w:pPr>
      <w:spacing w:after="200" w:line="276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1D10B1"/>
    <w:rPr>
      <w:sz w:val="20"/>
      <w:szCs w:val="20"/>
    </w:rPr>
  </w:style>
  <w:style w:type="character" w:styleId="Znakapoznpodarou">
    <w:name w:val="footnote reference"/>
    <w:aliases w:val="Footnote Refernece,BVI fnr,callout,Footnote Reference Number,Footnote Refernece + (Latein) Arial,10 pt,Blau,&amp;voetnoot referentie,&amp; voetnoot referentie,ftref,16 Point,Superscript 6 Point,nota pié di pagina,Footnote symbol,note TESI"/>
    <w:basedOn w:val="Standardnpsmoodstavce"/>
    <w:link w:val="Char2"/>
    <w:unhideWhenUsed/>
    <w:qFormat/>
    <w:rsid w:val="001D10B1"/>
    <w:rPr>
      <w:vertAlign w:val="superscript"/>
    </w:rPr>
  </w:style>
  <w:style w:type="paragraph" w:customStyle="1" w:styleId="Char2">
    <w:name w:val="Char2"/>
    <w:basedOn w:val="Normln"/>
    <w:link w:val="Znakapoznpodarou"/>
    <w:rsid w:val="001D10B1"/>
    <w:pPr>
      <w:spacing w:before="200" w:after="200" w:line="240" w:lineRule="exact"/>
    </w:pPr>
    <w:rPr>
      <w:vertAlign w:val="superscript"/>
    </w:rPr>
  </w:style>
  <w:style w:type="paragraph" w:customStyle="1" w:styleId="WW-Zkladntext2">
    <w:name w:val="WW-Základní text 2"/>
    <w:basedOn w:val="Normln"/>
    <w:rsid w:val="00E24DE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4E4C"/>
  </w:style>
  <w:style w:type="paragraph" w:styleId="Zpat">
    <w:name w:val="footer"/>
    <w:basedOn w:val="Normln"/>
    <w:link w:val="ZpatChar"/>
    <w:uiPriority w:val="99"/>
    <w:unhideWhenUsed/>
    <w:rsid w:val="0089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vojovka.cz/download/docs/346_rozvojovka-4-2015-migrace.pdf" TargetMode="External"/><Relationship Id="rId13" Type="http://schemas.openxmlformats.org/officeDocument/2006/relationships/hyperlink" Target="https://www.irozhlas.cz/zpravy-domov/kolik-stoji-pevnost-evropa-a-kdo-na-ni-vydelava-_201506180713_pkoci" TargetMode="External"/><Relationship Id="rId18" Type="http://schemas.openxmlformats.org/officeDocument/2006/relationships/hyperlink" Target="http://www.europarl.europa.eu/news/cs/headlines/priorities/migrace/20180615STO05927/azyl-v-eu-jak-reformovat-dublinsky-system-infografi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igrace.com/cs/regularizace/migrace-na-skolach/pro-ucitele" TargetMode="External"/><Relationship Id="rId7" Type="http://schemas.openxmlformats.org/officeDocument/2006/relationships/hyperlink" Target="https://www.migrace.com/docs/180725_metodika-vzdelavaciho-workshopu-pro-pedagogy.pdf" TargetMode="External"/><Relationship Id="rId12" Type="http://schemas.openxmlformats.org/officeDocument/2006/relationships/hyperlink" Target="https://www.unhcr.org/cz/92-czkomu-pomahamevnitrne-presidleni-uprchlici-html.html" TargetMode="External"/><Relationship Id="rId17" Type="http://schemas.openxmlformats.org/officeDocument/2006/relationships/hyperlink" Target="https://www.encyclopediaofmigration.org/otazky-a-odpovedi-o-migraci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ozvojovka.cz/publikace/61-10-mytu-o-migraci.htm" TargetMode="External"/><Relationship Id="rId20" Type="http://schemas.openxmlformats.org/officeDocument/2006/relationships/hyperlink" Target="https://cs.wikipedia.org/wiki/Evropsk%C3%A1_migra%C4%8Dn%C3%AD_kriz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us.rozhlas.cz/arabske-jaro-pred-sedmi-lety-otraslo-blizkym-vychodem-z-jeho-nadeji-nezustalo-7581167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mnesty.cz/migrace/migrace-otazky-a-odpovedi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migrace.com/docs/180725_metodika-vzdelavaciho-workshopu-pro-pedagogy.pdf" TargetMode="External"/><Relationship Id="rId19" Type="http://schemas.openxmlformats.org/officeDocument/2006/relationships/hyperlink" Target="https://www.migrace.com/docs/180725_metodika-vzdelavaciho-workshopu-pro-pedagog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grace.com/docs/190109_metodika-multikulturni-vychovy.pdf" TargetMode="External"/><Relationship Id="rId14" Type="http://schemas.openxmlformats.org/officeDocument/2006/relationships/hyperlink" Target="https://www.mvcr.cz/clanek/dublinsky-system.aspx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chr.coe.int/Documents/Convention_CES.pdf" TargetMode="External"/><Relationship Id="rId1" Type="http://schemas.openxmlformats.org/officeDocument/2006/relationships/hyperlink" Target="https://www.echr.coe.int/Documents/Convention_C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MARUŠKA</dc:creator>
  <cp:keywords/>
  <dc:description/>
  <cp:lastModifiedBy>Katerina Dederova</cp:lastModifiedBy>
  <cp:revision>5</cp:revision>
  <dcterms:created xsi:type="dcterms:W3CDTF">2019-01-11T09:21:00Z</dcterms:created>
  <dcterms:modified xsi:type="dcterms:W3CDTF">2019-03-04T14:04:00Z</dcterms:modified>
</cp:coreProperties>
</file>